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tblLook w:val="04A0"/>
      </w:tblPr>
      <w:tblGrid>
        <w:gridCol w:w="8092"/>
        <w:gridCol w:w="8092"/>
      </w:tblGrid>
      <w:tr w:rsidR="004E045E" w:rsidTr="004E045E">
        <w:tc>
          <w:tcPr>
            <w:tcW w:w="8092" w:type="dxa"/>
          </w:tcPr>
          <w:p w:rsidR="004E045E" w:rsidRPr="004E045E" w:rsidRDefault="004E045E" w:rsidP="004E045E">
            <w:pPr>
              <w:spacing w:line="276" w:lineRule="auto"/>
              <w:rPr>
                <w:sz w:val="18"/>
              </w:rPr>
            </w:pPr>
            <w:r w:rsidRPr="004E045E">
              <w:rPr>
                <w:rFonts w:ascii="Times New Roman" w:eastAsia="Times New Roman" w:hAnsi="Times New Roman" w:cs="Times New Roman"/>
                <w:color w:val="92D050"/>
                <w:sz w:val="72"/>
              </w:rPr>
              <w:t>Ekologia</w:t>
            </w:r>
          </w:p>
          <w:p w:rsidR="004E045E" w:rsidRPr="004E045E" w:rsidRDefault="004E045E" w:rsidP="004E045E">
            <w:pPr>
              <w:spacing w:line="276" w:lineRule="auto"/>
              <w:rPr>
                <w:rFonts w:ascii="Times New Roman" w:eastAsia="Times New Roman" w:hAnsi="Times New Roman" w:cs="Times New Roman"/>
                <w:color w:val="92D050"/>
                <w:sz w:val="44"/>
              </w:rPr>
            </w:pPr>
            <w:r w:rsidRPr="004E045E">
              <w:rPr>
                <w:rFonts w:ascii="Times New Roman" w:eastAsia="Times New Roman" w:hAnsi="Times New Roman" w:cs="Times New Roman"/>
                <w:color w:val="92D050"/>
                <w:sz w:val="44"/>
              </w:rPr>
              <w:t>Ratuj z nami Ziemię!</w:t>
            </w:r>
          </w:p>
          <w:p w:rsidR="004E045E" w:rsidRPr="004E045E" w:rsidRDefault="004E045E" w:rsidP="004E045E">
            <w:pPr>
              <w:spacing w:after="200" w:line="276" w:lineRule="auto"/>
              <w:rPr>
                <w:rFonts w:ascii="Times New Roman" w:eastAsia="Times New Roman" w:hAnsi="Times New Roman" w:cs="Times New Roman"/>
                <w:b/>
                <w:sz w:val="20"/>
              </w:rPr>
            </w:pPr>
            <w:r w:rsidRPr="004E045E">
              <w:rPr>
                <w:rFonts w:ascii="Times New Roman" w:eastAsia="Times New Roman" w:hAnsi="Times New Roman" w:cs="Times New Roman"/>
                <w:b/>
                <w:sz w:val="20"/>
              </w:rPr>
              <w:t>GAZETKA EKOLOGICZNA ZIELONEGO PATROLU 16</w:t>
            </w:r>
          </w:p>
          <w:p w:rsidR="004E045E" w:rsidRPr="008B4F90" w:rsidRDefault="004E045E" w:rsidP="004E045E">
            <w:pPr>
              <w:spacing w:after="200" w:line="276" w:lineRule="auto"/>
              <w:rPr>
                <w:b/>
                <w:sz w:val="2"/>
              </w:rPr>
            </w:pPr>
          </w:p>
          <w:p w:rsidR="004E045E" w:rsidRDefault="004E045E" w:rsidP="004E045E">
            <w:pPr>
              <w:spacing w:after="200"/>
            </w:pPr>
            <w:r>
              <w:object w:dxaOrig="4139"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pt;height:99.3pt;visibility:visible;mso-wrap-style:square" o:ole="">
                  <v:imagedata r:id="rId5" o:title=""/>
                </v:shape>
                <o:OLEObject Type="Embed" ProgID="StaticDib" ShapeID="_x0000_i1025" DrawAspect="Content" ObjectID="_1484226767" r:id="rId6"/>
              </w:object>
            </w:r>
          </w:p>
          <w:p w:rsidR="004E045E" w:rsidRDefault="004E045E" w:rsidP="004E045E">
            <w:pPr>
              <w:spacing w:after="200"/>
            </w:pPr>
            <w:r>
              <w:object w:dxaOrig="3270" w:dyaOrig="3480">
                <v:shape id="_x0000_i1026" type="#_x0000_t75" style="width:110.5pt;height:117.95pt;visibility:visible;mso-wrap-style:square" o:ole="">
                  <v:imagedata r:id="rId7" o:title=""/>
                </v:shape>
                <o:OLEObject Type="Embed" ProgID="StaticDib" ShapeID="_x0000_i1026" DrawAspect="Content" ObjectID="_1484226768" r:id="rId8"/>
              </w:object>
            </w:r>
          </w:p>
          <w:p w:rsidR="004E045E" w:rsidRDefault="004E045E" w:rsidP="004E045E">
            <w:pPr>
              <w:spacing w:after="200"/>
            </w:pPr>
            <w:r>
              <w:object w:dxaOrig="4544" w:dyaOrig="2490">
                <v:shape id="_x0000_i1027" type="#_x0000_t75" style="width:160.15pt;height:88.15pt;visibility:visible;mso-wrap-style:square" o:ole="">
                  <v:imagedata r:id="rId9" o:title=""/>
                </v:shape>
                <o:OLEObject Type="Embed" ProgID="StaticDib" ShapeID="_x0000_i1027" DrawAspect="Content" ObjectID="_1484226769" r:id="rId10"/>
              </w:object>
            </w:r>
          </w:p>
          <w:p w:rsidR="004E045E" w:rsidRDefault="004E045E" w:rsidP="004E045E">
            <w:pPr>
              <w:spacing w:after="200"/>
              <w:jc w:val="left"/>
            </w:pPr>
          </w:p>
          <w:p w:rsidR="004E045E" w:rsidRDefault="004E045E" w:rsidP="004E045E">
            <w:pPr>
              <w:spacing w:after="200" w:line="276" w:lineRule="auto"/>
            </w:pPr>
          </w:p>
          <w:p w:rsidR="004E045E" w:rsidRPr="004E045E" w:rsidRDefault="004E045E" w:rsidP="004E045E">
            <w:pPr>
              <w:spacing w:after="200" w:line="276" w:lineRule="auto"/>
              <w:rPr>
                <w:sz w:val="16"/>
              </w:rPr>
            </w:pPr>
            <w:r w:rsidRPr="004E045E">
              <w:rPr>
                <w:rFonts w:ascii="Times New Roman" w:eastAsia="Times New Roman" w:hAnsi="Times New Roman" w:cs="Times New Roman"/>
                <w:sz w:val="28"/>
              </w:rPr>
              <w:t>Styczeń 2015                                        1.50 zł</w:t>
            </w:r>
          </w:p>
          <w:p w:rsidR="004E045E" w:rsidRDefault="004E045E"/>
        </w:tc>
        <w:tc>
          <w:tcPr>
            <w:tcW w:w="8092" w:type="dxa"/>
          </w:tcPr>
          <w:p w:rsidR="004E045E" w:rsidRDefault="004E045E" w:rsidP="004E045E">
            <w:pPr>
              <w:spacing w:after="200" w:line="276" w:lineRule="auto"/>
              <w:jc w:val="left"/>
              <w:rPr>
                <w:rFonts w:ascii="Times New Roman" w:eastAsia="Times New Roman" w:hAnsi="Times New Roman" w:cs="Times New Roman"/>
                <w:b/>
                <w:i/>
                <w:sz w:val="44"/>
              </w:rPr>
            </w:pPr>
          </w:p>
          <w:p w:rsidR="004E045E" w:rsidRPr="004E045E" w:rsidRDefault="004E045E" w:rsidP="004E045E">
            <w:pPr>
              <w:spacing w:after="200" w:line="276" w:lineRule="auto"/>
              <w:rPr>
                <w:sz w:val="16"/>
              </w:rPr>
            </w:pPr>
            <w:r w:rsidRPr="004E045E">
              <w:rPr>
                <w:rFonts w:ascii="Times New Roman" w:eastAsia="Times New Roman" w:hAnsi="Times New Roman" w:cs="Times New Roman"/>
                <w:b/>
                <w:i/>
                <w:sz w:val="44"/>
              </w:rPr>
              <w:t>W tym numerze:</w:t>
            </w:r>
          </w:p>
          <w:p w:rsidR="004E045E" w:rsidRPr="004E045E" w:rsidRDefault="004E045E" w:rsidP="004E045E">
            <w:pPr>
              <w:spacing w:line="360" w:lineRule="auto"/>
              <w:rPr>
                <w:sz w:val="20"/>
              </w:rPr>
            </w:pPr>
            <w:r w:rsidRPr="004E045E">
              <w:rPr>
                <w:rFonts w:ascii="Times New Roman" w:eastAsia="Times New Roman" w:hAnsi="Times New Roman" w:cs="Times New Roman"/>
                <w:sz w:val="24"/>
              </w:rPr>
              <w:t>- Alternatywne źródła energii,</w:t>
            </w:r>
          </w:p>
          <w:p w:rsidR="004E045E" w:rsidRPr="004E045E" w:rsidRDefault="004E045E" w:rsidP="004E045E">
            <w:pPr>
              <w:spacing w:line="360" w:lineRule="auto"/>
              <w:rPr>
                <w:sz w:val="20"/>
              </w:rPr>
            </w:pPr>
            <w:r w:rsidRPr="004E045E">
              <w:rPr>
                <w:rFonts w:ascii="Times New Roman" w:eastAsia="Times New Roman" w:hAnsi="Times New Roman" w:cs="Times New Roman"/>
                <w:sz w:val="24"/>
              </w:rPr>
              <w:t xml:space="preserve">- Budynek </w:t>
            </w:r>
            <w:proofErr w:type="spellStart"/>
            <w:r w:rsidRPr="004E045E">
              <w:rPr>
                <w:rFonts w:ascii="Times New Roman" w:eastAsia="Times New Roman" w:hAnsi="Times New Roman" w:cs="Times New Roman"/>
                <w:sz w:val="24"/>
              </w:rPr>
              <w:t>autonomoiczny</w:t>
            </w:r>
            <w:proofErr w:type="spellEnd"/>
            <w:r w:rsidRPr="004E045E">
              <w:rPr>
                <w:rFonts w:ascii="Times New Roman" w:eastAsia="Times New Roman" w:hAnsi="Times New Roman" w:cs="Times New Roman"/>
                <w:sz w:val="24"/>
              </w:rPr>
              <w:t xml:space="preserve"> ,</w:t>
            </w:r>
          </w:p>
          <w:p w:rsidR="004E045E" w:rsidRPr="004E045E" w:rsidRDefault="004E045E" w:rsidP="004E045E">
            <w:pPr>
              <w:tabs>
                <w:tab w:val="left" w:pos="1971"/>
              </w:tabs>
              <w:spacing w:after="200" w:line="276" w:lineRule="auto"/>
              <w:rPr>
                <w:sz w:val="20"/>
              </w:rPr>
            </w:pPr>
          </w:p>
          <w:p w:rsidR="004E045E" w:rsidRPr="004E045E" w:rsidRDefault="004E045E" w:rsidP="004E045E">
            <w:pPr>
              <w:spacing w:after="200" w:line="276" w:lineRule="auto"/>
              <w:rPr>
                <w:sz w:val="20"/>
              </w:rPr>
            </w:pPr>
            <w:r w:rsidRPr="004E045E">
              <w:rPr>
                <w:rFonts w:ascii="Times New Roman" w:eastAsia="Times New Roman" w:hAnsi="Times New Roman" w:cs="Times New Roman"/>
                <w:b/>
                <w:i/>
                <w:sz w:val="32"/>
              </w:rPr>
              <w:t>Konkursy:</w:t>
            </w:r>
          </w:p>
          <w:p w:rsidR="004E045E" w:rsidRPr="004E045E" w:rsidRDefault="004E045E" w:rsidP="004E045E">
            <w:pPr>
              <w:spacing w:line="276" w:lineRule="auto"/>
              <w:rPr>
                <w:sz w:val="20"/>
              </w:rPr>
            </w:pPr>
            <w:r w:rsidRPr="004E045E">
              <w:rPr>
                <w:rFonts w:ascii="Century Gothic" w:eastAsia="Century Gothic" w:hAnsi="Century Gothic" w:cs="Century Gothic"/>
                <w:b/>
                <w:color w:val="00B050"/>
                <w:sz w:val="24"/>
              </w:rPr>
              <w:t>Zielony Patrol zaprasza wszystkich uczniów do udziału w konkursach wewnątrzszkolnych:</w:t>
            </w:r>
          </w:p>
          <w:p w:rsidR="004E045E" w:rsidRPr="004E045E" w:rsidRDefault="004E045E" w:rsidP="004E045E">
            <w:pPr>
              <w:spacing w:line="360" w:lineRule="auto"/>
              <w:rPr>
                <w:sz w:val="20"/>
              </w:rPr>
            </w:pPr>
          </w:p>
          <w:p w:rsidR="004E045E" w:rsidRPr="004E045E" w:rsidRDefault="004E045E" w:rsidP="004E045E">
            <w:pPr>
              <w:spacing w:line="360" w:lineRule="auto"/>
              <w:rPr>
                <w:sz w:val="20"/>
              </w:rPr>
            </w:pPr>
            <w:r w:rsidRPr="004E045E">
              <w:rPr>
                <w:rFonts w:ascii="Times New Roman" w:eastAsia="Times New Roman" w:hAnsi="Times New Roman" w:cs="Times New Roman"/>
                <w:sz w:val="24"/>
              </w:rPr>
              <w:t>1. Rezerwaty Kielc (styczeń)- konkurs testowy.</w:t>
            </w:r>
          </w:p>
          <w:p w:rsidR="004E045E" w:rsidRPr="004E045E" w:rsidRDefault="004E045E" w:rsidP="004E045E">
            <w:pPr>
              <w:spacing w:line="360" w:lineRule="auto"/>
              <w:rPr>
                <w:sz w:val="20"/>
              </w:rPr>
            </w:pPr>
            <w:r w:rsidRPr="004E045E">
              <w:rPr>
                <w:rFonts w:ascii="Times New Roman" w:eastAsia="Times New Roman" w:hAnsi="Times New Roman" w:cs="Times New Roman"/>
                <w:sz w:val="24"/>
              </w:rPr>
              <w:t>2. Woda jest życiem (marzec)- konkurs testowy.</w:t>
            </w:r>
          </w:p>
          <w:p w:rsidR="004E045E" w:rsidRPr="004E045E" w:rsidRDefault="004E045E" w:rsidP="004E045E">
            <w:pPr>
              <w:spacing w:line="276" w:lineRule="auto"/>
              <w:rPr>
                <w:sz w:val="20"/>
              </w:rPr>
            </w:pPr>
          </w:p>
          <w:p w:rsidR="004E045E" w:rsidRPr="004E045E" w:rsidRDefault="004E045E" w:rsidP="004E045E">
            <w:pPr>
              <w:spacing w:line="276" w:lineRule="auto"/>
              <w:rPr>
                <w:sz w:val="20"/>
              </w:rPr>
            </w:pPr>
            <w:r w:rsidRPr="004E045E">
              <w:rPr>
                <w:rFonts w:ascii="Times New Roman" w:eastAsia="Times New Roman" w:hAnsi="Times New Roman" w:cs="Times New Roman"/>
                <w:b/>
                <w:i/>
                <w:sz w:val="28"/>
              </w:rPr>
              <w:t>Osoby zainteresowane prosimy kontakt</w:t>
            </w:r>
            <w:r w:rsidRPr="004E045E">
              <w:rPr>
                <w:rFonts w:ascii="Times New Roman" w:eastAsia="Times New Roman" w:hAnsi="Times New Roman" w:cs="Times New Roman"/>
                <w:b/>
                <w:i/>
                <w:sz w:val="28"/>
              </w:rPr>
              <w:br/>
            </w:r>
            <w:r w:rsidRPr="004E045E">
              <w:rPr>
                <w:rFonts w:ascii="Times New Roman" w:eastAsia="Times New Roman" w:hAnsi="Times New Roman" w:cs="Times New Roman"/>
                <w:b/>
                <w:i/>
                <w:sz w:val="28"/>
                <w:u w:val="single"/>
              </w:rPr>
              <w:t xml:space="preserve"> z p. A. Pawelec lub p. A. Kwiecień</w:t>
            </w:r>
          </w:p>
          <w:p w:rsidR="004E045E" w:rsidRPr="004E045E" w:rsidRDefault="004E045E" w:rsidP="004E045E">
            <w:pPr>
              <w:spacing w:line="276" w:lineRule="auto"/>
              <w:rPr>
                <w:sz w:val="20"/>
              </w:rPr>
            </w:pPr>
            <w:r w:rsidRPr="004E045E">
              <w:rPr>
                <w:rFonts w:ascii="Times New Roman" w:eastAsia="Times New Roman" w:hAnsi="Times New Roman" w:cs="Times New Roman"/>
                <w:b/>
                <w:i/>
                <w:sz w:val="28"/>
              </w:rPr>
              <w:t>W każdym konkursie zostaną nagrodzone najlepsze prace.</w:t>
            </w:r>
          </w:p>
          <w:p w:rsidR="004E045E" w:rsidRPr="004E045E" w:rsidRDefault="004E045E" w:rsidP="004E045E">
            <w:pPr>
              <w:spacing w:line="276" w:lineRule="auto"/>
              <w:rPr>
                <w:sz w:val="20"/>
              </w:rPr>
            </w:pPr>
          </w:p>
          <w:p w:rsidR="004E045E" w:rsidRPr="004E045E" w:rsidRDefault="004E045E" w:rsidP="004E045E">
            <w:pPr>
              <w:spacing w:line="276" w:lineRule="auto"/>
              <w:rPr>
                <w:sz w:val="20"/>
              </w:rPr>
            </w:pPr>
            <w:r w:rsidRPr="004E045E">
              <w:rPr>
                <w:rFonts w:ascii="Times New Roman" w:eastAsia="Times New Roman" w:hAnsi="Times New Roman" w:cs="Times New Roman"/>
                <w:color w:val="943634"/>
                <w:sz w:val="28"/>
              </w:rPr>
              <w:t>DYPLOM I NAGRODĘ ZWYCIĘZCY OTRZYMAJĄ PODCZAS UROCZYSTEGO ZAKOŃCZENIA ROKU SZKOLNEGO</w:t>
            </w:r>
          </w:p>
          <w:p w:rsidR="004E045E" w:rsidRPr="004E045E" w:rsidRDefault="004E045E" w:rsidP="004E045E">
            <w:pPr>
              <w:spacing w:line="276" w:lineRule="auto"/>
              <w:rPr>
                <w:sz w:val="20"/>
              </w:rPr>
            </w:pPr>
          </w:p>
          <w:p w:rsidR="004E045E" w:rsidRPr="004E045E" w:rsidRDefault="004E045E" w:rsidP="004E045E">
            <w:pPr>
              <w:spacing w:after="200" w:line="276" w:lineRule="auto"/>
              <w:rPr>
                <w:rFonts w:ascii="Times New Roman" w:eastAsia="Times New Roman" w:hAnsi="Times New Roman" w:cs="Times New Roman"/>
                <w:b/>
                <w:i/>
                <w:sz w:val="32"/>
              </w:rPr>
            </w:pPr>
          </w:p>
          <w:p w:rsidR="004E045E" w:rsidRPr="004E045E" w:rsidRDefault="004E045E" w:rsidP="004E045E">
            <w:pPr>
              <w:spacing w:after="200" w:line="276" w:lineRule="auto"/>
              <w:rPr>
                <w:sz w:val="20"/>
              </w:rPr>
            </w:pPr>
            <w:r w:rsidRPr="004E045E">
              <w:rPr>
                <w:rFonts w:ascii="Times New Roman" w:eastAsia="Times New Roman" w:hAnsi="Times New Roman" w:cs="Times New Roman"/>
                <w:b/>
                <w:i/>
                <w:sz w:val="32"/>
              </w:rPr>
              <w:t>Zbiórka surowców wtórnych</w:t>
            </w:r>
          </w:p>
          <w:p w:rsidR="004E045E" w:rsidRPr="004E045E" w:rsidRDefault="004E045E" w:rsidP="004E045E">
            <w:pPr>
              <w:spacing w:after="200" w:line="276" w:lineRule="auto"/>
              <w:rPr>
                <w:sz w:val="20"/>
              </w:rPr>
            </w:pPr>
            <w:r w:rsidRPr="004E045E">
              <w:rPr>
                <w:rFonts w:ascii="Times New Roman" w:eastAsia="Times New Roman" w:hAnsi="Times New Roman" w:cs="Times New Roman"/>
                <w:sz w:val="24"/>
              </w:rPr>
              <w:t>Jak co roku, uczymy się dbać o nasze środowisko. W tym celu organizujemy całoroczną zbiórkę surowców wtórnych: baterii, puszek, makulatury. Zachęcamy wszystkich gimnazjalistów do włączenia się w akcję.</w:t>
            </w:r>
          </w:p>
          <w:p w:rsidR="004E045E" w:rsidRDefault="004E045E" w:rsidP="004E045E">
            <w:pPr>
              <w:spacing w:line="276" w:lineRule="auto"/>
            </w:pPr>
          </w:p>
          <w:p w:rsidR="004E045E" w:rsidRDefault="004E045E" w:rsidP="004E045E">
            <w:pPr>
              <w:jc w:val="left"/>
            </w:pPr>
          </w:p>
        </w:tc>
      </w:tr>
      <w:tr w:rsidR="004E045E" w:rsidTr="00C66E90">
        <w:trPr>
          <w:trHeight w:val="10205"/>
        </w:trPr>
        <w:tc>
          <w:tcPr>
            <w:tcW w:w="8092" w:type="dxa"/>
          </w:tcPr>
          <w:p w:rsidR="004E045E" w:rsidRPr="004E045E" w:rsidRDefault="004E045E" w:rsidP="004E045E">
            <w:pPr>
              <w:rPr>
                <w:sz w:val="24"/>
                <w:szCs w:val="24"/>
              </w:rPr>
            </w:pPr>
            <w:r w:rsidRPr="004E045E">
              <w:rPr>
                <w:rFonts w:ascii="Times New Roman" w:eastAsia="Times New Roman" w:hAnsi="Times New Roman" w:cs="Times New Roman"/>
                <w:b/>
                <w:i/>
                <w:color w:val="4F6228"/>
                <w:sz w:val="24"/>
                <w:szCs w:val="24"/>
                <w:u w:val="single"/>
              </w:rPr>
              <w:lastRenderedPageBreak/>
              <w:t>Alternatywne źródła energii</w:t>
            </w:r>
          </w:p>
          <w:p w:rsidR="004E045E" w:rsidRPr="004E045E" w:rsidRDefault="004E045E" w:rsidP="004E045E">
            <w:pPr>
              <w:jc w:val="left"/>
              <w:rPr>
                <w:sz w:val="24"/>
                <w:szCs w:val="24"/>
              </w:rPr>
            </w:pPr>
          </w:p>
          <w:p w:rsidR="004E045E" w:rsidRPr="004E045E" w:rsidRDefault="004E045E" w:rsidP="004E045E">
            <w:pPr>
              <w:jc w:val="left"/>
              <w:rPr>
                <w:sz w:val="24"/>
                <w:szCs w:val="24"/>
              </w:rPr>
            </w:pPr>
            <w:r w:rsidRPr="004E045E">
              <w:rPr>
                <w:rFonts w:ascii="Times New Roman" w:eastAsia="Times New Roman" w:hAnsi="Times New Roman" w:cs="Times New Roman"/>
                <w:sz w:val="24"/>
                <w:szCs w:val="24"/>
              </w:rPr>
              <w:t>Alternatywne źródło energii - rodzaj pozyskiwania energii niezależny od dużych, instytucjonalnych dostawców. Energia ta wykorzystywana jest do zasilania zakładów, miast, często wytwarzana przez gospodarstwa domowe, będące jej konsumentami. Są to przede wszystkim:</w:t>
            </w:r>
          </w:p>
          <w:p w:rsidR="004E045E" w:rsidRPr="004E045E" w:rsidRDefault="004E045E" w:rsidP="004E045E">
            <w:pPr>
              <w:jc w:val="left"/>
              <w:rPr>
                <w:sz w:val="24"/>
                <w:szCs w:val="24"/>
              </w:rPr>
            </w:pP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mała elektrownia wodna</w:t>
            </w: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wiatrak / turbina wiatrowa</w:t>
            </w: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koło wodne / Energia prądów morskich, pływów i falowania</w:t>
            </w: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kolektor słoneczny / ogniwa fotowoltaiczne</w:t>
            </w: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biogaz</w:t>
            </w: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biomasa</w:t>
            </w: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energia geotermiczna</w:t>
            </w: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energia słoneczna</w:t>
            </w: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energia powietrzna / energia wiatru</w:t>
            </w:r>
          </w:p>
          <w:p w:rsidR="004E045E" w:rsidRPr="004E045E" w:rsidRDefault="004E045E" w:rsidP="004E045E">
            <w:pPr>
              <w:numPr>
                <w:ilvl w:val="0"/>
                <w:numId w:val="1"/>
              </w:numPr>
              <w:jc w:val="left"/>
              <w:rPr>
                <w:sz w:val="24"/>
                <w:szCs w:val="24"/>
              </w:rPr>
            </w:pPr>
            <w:r w:rsidRPr="004E045E">
              <w:rPr>
                <w:rFonts w:ascii="Times New Roman" w:eastAsia="Times New Roman" w:hAnsi="Times New Roman" w:cs="Times New Roman"/>
                <w:sz w:val="24"/>
                <w:szCs w:val="24"/>
              </w:rPr>
              <w:t xml:space="preserve">    energia wodna.</w:t>
            </w:r>
          </w:p>
          <w:p w:rsidR="004E045E" w:rsidRPr="004E045E" w:rsidRDefault="004E045E" w:rsidP="004E045E">
            <w:pPr>
              <w:spacing w:line="276" w:lineRule="auto"/>
              <w:jc w:val="left"/>
              <w:rPr>
                <w:sz w:val="24"/>
                <w:szCs w:val="24"/>
              </w:rPr>
            </w:pPr>
          </w:p>
          <w:p w:rsidR="004E045E" w:rsidRDefault="004E045E" w:rsidP="004E045E">
            <w:pPr>
              <w:jc w:val="left"/>
              <w:rPr>
                <w:sz w:val="24"/>
                <w:szCs w:val="24"/>
              </w:rPr>
            </w:pPr>
            <w:r w:rsidRPr="004E045E">
              <w:rPr>
                <w:rFonts w:ascii="Times New Roman" w:eastAsia="Times New Roman" w:hAnsi="Times New Roman" w:cs="Times New Roman"/>
                <w:b/>
                <w:sz w:val="24"/>
                <w:szCs w:val="24"/>
              </w:rPr>
              <w:t xml:space="preserve">Mała elektrownia wodna (MEW) </w:t>
            </w:r>
            <w:r w:rsidRPr="004E045E">
              <w:rPr>
                <w:rFonts w:ascii="Times New Roman" w:eastAsia="Times New Roman" w:hAnsi="Times New Roman" w:cs="Times New Roman"/>
                <w:sz w:val="24"/>
                <w:szCs w:val="24"/>
              </w:rPr>
              <w:t xml:space="preserve">– elektrownia wodna o mocy zainstalowanej poniżej 5 MW. Małe elektrownie wodne wykorzystują środowisko przyrodnicze, stąd mają licznych zwolenników i przeciwników. Uznawane są za odnawialne źródła energii, a ich właściciele uzyskują certyfikat wytworzenia tzw. zielonej energii. </w:t>
            </w:r>
          </w:p>
          <w:p w:rsidR="004E045E" w:rsidRPr="004E045E" w:rsidRDefault="004E045E" w:rsidP="004E045E">
            <w:pPr>
              <w:jc w:val="left"/>
              <w:rPr>
                <w:sz w:val="24"/>
                <w:szCs w:val="24"/>
              </w:rPr>
            </w:pPr>
          </w:p>
          <w:p w:rsidR="004E045E" w:rsidRPr="004E045E" w:rsidRDefault="004E045E" w:rsidP="004E045E">
            <w:pPr>
              <w:jc w:val="left"/>
              <w:rPr>
                <w:sz w:val="24"/>
                <w:szCs w:val="24"/>
              </w:rPr>
            </w:pPr>
            <w:r w:rsidRPr="004E045E">
              <w:rPr>
                <w:rFonts w:ascii="Times New Roman" w:eastAsia="Times New Roman" w:hAnsi="Times New Roman" w:cs="Times New Roman"/>
                <w:b/>
                <w:sz w:val="24"/>
                <w:szCs w:val="24"/>
              </w:rPr>
              <w:t>Zalety małych elektrowni wodnych</w:t>
            </w:r>
          </w:p>
          <w:p w:rsidR="004E045E" w:rsidRPr="004E045E" w:rsidRDefault="004E045E" w:rsidP="004E045E">
            <w:pPr>
              <w:jc w:val="left"/>
              <w:rPr>
                <w:sz w:val="24"/>
                <w:szCs w:val="24"/>
              </w:rPr>
            </w:pPr>
          </w:p>
          <w:p w:rsidR="004E045E" w:rsidRPr="004E045E" w:rsidRDefault="004E045E" w:rsidP="004E045E">
            <w:pPr>
              <w:jc w:val="left"/>
              <w:rPr>
                <w:sz w:val="24"/>
                <w:szCs w:val="24"/>
              </w:rPr>
            </w:pPr>
            <w:r w:rsidRPr="004E045E">
              <w:rPr>
                <w:rFonts w:ascii="Times New Roman" w:eastAsia="Times New Roman" w:hAnsi="Times New Roman" w:cs="Times New Roman"/>
                <w:sz w:val="24"/>
                <w:szCs w:val="24"/>
              </w:rPr>
              <w:t xml:space="preserve">   - nie zanieczyszczają środowiska i mogą być instalowane w licznych miejscach na małych ciekach ;</w:t>
            </w:r>
          </w:p>
          <w:p w:rsidR="004E045E" w:rsidRPr="004E045E" w:rsidRDefault="004E045E" w:rsidP="004E045E">
            <w:pPr>
              <w:jc w:val="left"/>
              <w:rPr>
                <w:sz w:val="24"/>
                <w:szCs w:val="24"/>
              </w:rPr>
            </w:pPr>
            <w:r w:rsidRPr="004E045E">
              <w:rPr>
                <w:rFonts w:ascii="Times New Roman" w:eastAsia="Times New Roman" w:hAnsi="Times New Roman" w:cs="Times New Roman"/>
                <w:sz w:val="24"/>
                <w:szCs w:val="24"/>
              </w:rPr>
              <w:t xml:space="preserve">   - zwiększają tzw. małą retencję wodną (poziom wód gruntowych) na obszarze powyżej progu;</w:t>
            </w:r>
          </w:p>
          <w:p w:rsidR="004E045E" w:rsidRPr="004E045E" w:rsidRDefault="004E045E" w:rsidP="004E045E">
            <w:pPr>
              <w:jc w:val="left"/>
              <w:rPr>
                <w:sz w:val="24"/>
                <w:szCs w:val="24"/>
              </w:rPr>
            </w:pPr>
            <w:r w:rsidRPr="004E045E">
              <w:rPr>
                <w:rFonts w:ascii="Times New Roman" w:eastAsia="Times New Roman" w:hAnsi="Times New Roman" w:cs="Times New Roman"/>
                <w:sz w:val="24"/>
                <w:szCs w:val="24"/>
              </w:rPr>
              <w:t xml:space="preserve">    -zmniejszają erozję denną powyżej progu;</w:t>
            </w:r>
          </w:p>
          <w:p w:rsidR="004E045E" w:rsidRPr="004E045E" w:rsidRDefault="004E045E" w:rsidP="004E045E">
            <w:pPr>
              <w:jc w:val="left"/>
              <w:rPr>
                <w:sz w:val="24"/>
                <w:szCs w:val="24"/>
              </w:rPr>
            </w:pPr>
            <w:r w:rsidRPr="004E045E">
              <w:rPr>
                <w:rFonts w:ascii="Times New Roman" w:eastAsia="Times New Roman" w:hAnsi="Times New Roman" w:cs="Times New Roman"/>
                <w:sz w:val="24"/>
                <w:szCs w:val="24"/>
              </w:rPr>
              <w:t xml:space="preserve">    -mogą być zaprojektowane i wybudowane w ciągu 1-2 lat, wyposażenie jest dostępne powszechnie, a technologia dobrze opanowana;</w:t>
            </w:r>
          </w:p>
          <w:p w:rsidR="004E045E" w:rsidRPr="004E045E" w:rsidRDefault="004E045E" w:rsidP="004E045E">
            <w:pPr>
              <w:jc w:val="left"/>
              <w:rPr>
                <w:sz w:val="24"/>
                <w:szCs w:val="24"/>
              </w:rPr>
            </w:pPr>
            <w:r w:rsidRPr="004E045E">
              <w:rPr>
                <w:rFonts w:ascii="Times New Roman" w:eastAsia="Times New Roman" w:hAnsi="Times New Roman" w:cs="Times New Roman"/>
                <w:sz w:val="24"/>
                <w:szCs w:val="24"/>
              </w:rPr>
              <w:t xml:space="preserve">    -mogą być wykonywane przy użyciu miejscowych materiałów i siły roboczej, a ich prostota techniczna powoduje wysoką niezawodność oraz długą żywotność;</w:t>
            </w:r>
          </w:p>
          <w:p w:rsidR="004E045E" w:rsidRPr="004E045E" w:rsidRDefault="004E045E" w:rsidP="004E045E">
            <w:pPr>
              <w:jc w:val="left"/>
              <w:rPr>
                <w:sz w:val="24"/>
                <w:szCs w:val="24"/>
              </w:rPr>
            </w:pPr>
            <w:r w:rsidRPr="004E045E">
              <w:rPr>
                <w:rFonts w:ascii="Times New Roman" w:eastAsia="Times New Roman" w:hAnsi="Times New Roman" w:cs="Times New Roman"/>
                <w:sz w:val="24"/>
                <w:szCs w:val="24"/>
              </w:rPr>
              <w:t xml:space="preserve">    -nie wymagają licznego personelu i mogą być sterowane zdalnie</w:t>
            </w:r>
          </w:p>
          <w:p w:rsidR="004E045E" w:rsidRPr="004E045E" w:rsidRDefault="004E045E" w:rsidP="004E045E">
            <w:pPr>
              <w:jc w:val="left"/>
              <w:rPr>
                <w:sz w:val="24"/>
                <w:szCs w:val="24"/>
              </w:rPr>
            </w:pPr>
            <w:r w:rsidRPr="004E045E">
              <w:rPr>
                <w:rFonts w:ascii="Times New Roman" w:eastAsia="Times New Roman" w:hAnsi="Times New Roman" w:cs="Times New Roman"/>
                <w:sz w:val="24"/>
                <w:szCs w:val="24"/>
              </w:rPr>
              <w:t xml:space="preserve">    rozproszenie w terenie skraca odległość przesyłu energii i zmniejsza związane z tym koszty;</w:t>
            </w:r>
          </w:p>
          <w:p w:rsidR="004E045E" w:rsidRPr="004E045E" w:rsidRDefault="004E045E" w:rsidP="004E045E">
            <w:pPr>
              <w:jc w:val="left"/>
              <w:rPr>
                <w:sz w:val="24"/>
                <w:szCs w:val="24"/>
              </w:rPr>
            </w:pPr>
            <w:r w:rsidRPr="004E045E">
              <w:rPr>
                <w:rFonts w:ascii="Times New Roman" w:eastAsia="Times New Roman" w:hAnsi="Times New Roman" w:cs="Times New Roman"/>
                <w:sz w:val="24"/>
                <w:szCs w:val="24"/>
              </w:rPr>
              <w:t xml:space="preserve">    -wysokie dotacje i korzystne warunki kredytowania budowy MEW.</w:t>
            </w:r>
          </w:p>
          <w:p w:rsidR="004E045E" w:rsidRPr="008B4F90" w:rsidRDefault="004E045E" w:rsidP="00021A7B">
            <w:pPr>
              <w:spacing w:line="360" w:lineRule="auto"/>
              <w:jc w:val="left"/>
              <w:rPr>
                <w:sz w:val="20"/>
              </w:rPr>
            </w:pPr>
            <w:r w:rsidRPr="008B4F90">
              <w:rPr>
                <w:rFonts w:ascii="Times New Roman" w:eastAsia="Times New Roman" w:hAnsi="Times New Roman" w:cs="Times New Roman"/>
                <w:b/>
                <w:sz w:val="24"/>
              </w:rPr>
              <w:lastRenderedPageBreak/>
              <w:t>Turbina wiatrowa</w:t>
            </w:r>
            <w:r w:rsidRPr="008B4F90">
              <w:rPr>
                <w:rFonts w:ascii="Times New Roman" w:eastAsia="Times New Roman" w:hAnsi="Times New Roman" w:cs="Times New Roman"/>
                <w:sz w:val="24"/>
              </w:rPr>
              <w:t>, silnik wiatrowy, wieża wiatrowa, siłownia wiatrowa, generator wiatrowy – urządzenie zamieniające energię kinetyczną wiatru na pracę mechaniczną w postaci ruchu obrotowego wirnika. Mylnie nazywana elektrownią wiatrową – turbina wiatrowa stanowi zasadniczy element elektrowni wiatrowej.</w:t>
            </w:r>
          </w:p>
          <w:p w:rsidR="004E045E" w:rsidRPr="008B4F90" w:rsidRDefault="004E045E" w:rsidP="00021A7B">
            <w:pPr>
              <w:spacing w:line="360" w:lineRule="auto"/>
              <w:jc w:val="left"/>
              <w:rPr>
                <w:sz w:val="20"/>
              </w:rPr>
            </w:pPr>
            <w:r w:rsidRPr="008B4F90">
              <w:rPr>
                <w:rFonts w:ascii="Times New Roman" w:eastAsia="Times New Roman" w:hAnsi="Times New Roman" w:cs="Times New Roman"/>
                <w:sz w:val="24"/>
              </w:rPr>
              <w:t>Najczęściej obecnie spotykaną turbiną wiatrową jest turbina śmigłowa trójpłatowa (rzadziej dwu- lub jednopłatowa, ewentualnie o większej liczbie łopat), o poziomej osi obrotu, wirniku ustawionym "na wiatr", zamocowanym w gondoli. Całość umieszczona jest na wieży o wysokości masztów tych turbin wynosi 160 m, a długość łopat wirnika - 50 m.</w:t>
            </w:r>
          </w:p>
          <w:p w:rsidR="004E045E" w:rsidRPr="008B4F90" w:rsidRDefault="004E045E" w:rsidP="00021A7B">
            <w:pPr>
              <w:spacing w:line="360" w:lineRule="auto"/>
              <w:jc w:val="left"/>
              <w:rPr>
                <w:sz w:val="20"/>
              </w:rPr>
            </w:pPr>
          </w:p>
          <w:p w:rsidR="004E045E" w:rsidRPr="008B4F90" w:rsidRDefault="00021A7B" w:rsidP="00021A7B">
            <w:pPr>
              <w:spacing w:line="360" w:lineRule="auto"/>
              <w:jc w:val="left"/>
              <w:rPr>
                <w:sz w:val="20"/>
              </w:rPr>
            </w:pPr>
            <w:r>
              <w:rPr>
                <w:rFonts w:ascii="Times New Roman" w:eastAsia="Times New Roman" w:hAnsi="Times New Roman" w:cs="Times New Roman"/>
                <w:b/>
                <w:sz w:val="24"/>
              </w:rPr>
              <w:t xml:space="preserve">    </w:t>
            </w:r>
            <w:r w:rsidR="004E045E" w:rsidRPr="008B4F90">
              <w:rPr>
                <w:rFonts w:ascii="Times New Roman" w:eastAsia="Times New Roman" w:hAnsi="Times New Roman" w:cs="Times New Roman"/>
                <w:b/>
                <w:sz w:val="24"/>
              </w:rPr>
              <w:t>Wady i zalety</w:t>
            </w:r>
          </w:p>
          <w:p w:rsidR="004E045E" w:rsidRPr="008B4F90" w:rsidRDefault="004E045E" w:rsidP="00021A7B">
            <w:pPr>
              <w:spacing w:line="360" w:lineRule="auto"/>
              <w:jc w:val="left"/>
              <w:rPr>
                <w:sz w:val="20"/>
              </w:rPr>
            </w:pPr>
            <w:r w:rsidRPr="008B4F90">
              <w:rPr>
                <w:rFonts w:ascii="Times New Roman" w:eastAsia="Times New Roman" w:hAnsi="Times New Roman" w:cs="Times New Roman"/>
                <w:sz w:val="24"/>
              </w:rPr>
              <w:t>Wiatrowe turbiny instalowane w wietrznych miejscach (duża liczba dni wietrznych i duża prędkość wiatru) mogą być opłacalne ekonomicznie.</w:t>
            </w:r>
          </w:p>
          <w:p w:rsidR="004E045E" w:rsidRPr="008B4F90" w:rsidRDefault="004E045E" w:rsidP="00021A7B">
            <w:pPr>
              <w:spacing w:line="360" w:lineRule="auto"/>
              <w:jc w:val="left"/>
              <w:rPr>
                <w:sz w:val="20"/>
              </w:rPr>
            </w:pPr>
            <w:r w:rsidRPr="008B4F90">
              <w:rPr>
                <w:rFonts w:ascii="Times New Roman" w:eastAsia="Times New Roman" w:hAnsi="Times New Roman" w:cs="Times New Roman"/>
                <w:sz w:val="24"/>
              </w:rPr>
              <w:t>Aby warunki dotyczące wietrzności były spełnione, turbiny powinny być odpowiednio wysokie (od 45 metrów). To powoduje trudności w transporcie do miejsca ich montażu. Wysokie koszty transportu oraz instalacji powodują, że wciąż mało osób decyduje się na tego typu inwestycję. Turbiny wiatrowe mogą także negatywnie wpływać na przyrodę oraz na zdrowie osób żyjących w ich pobliżu. Mogą one przyczynić się do śmierci ptaków oraz zmienić ich ścieżki migracji.</w:t>
            </w:r>
          </w:p>
          <w:p w:rsidR="004E045E" w:rsidRPr="008B4F90" w:rsidRDefault="004E045E" w:rsidP="004E045E">
            <w:pPr>
              <w:rPr>
                <w:sz w:val="20"/>
              </w:rPr>
            </w:pPr>
          </w:p>
          <w:p w:rsidR="004E045E" w:rsidRPr="008B4F90" w:rsidRDefault="004E045E" w:rsidP="004E045E">
            <w:pPr>
              <w:rPr>
                <w:sz w:val="20"/>
              </w:rPr>
            </w:pPr>
            <w:r w:rsidRPr="008B4F90">
              <w:rPr>
                <w:sz w:val="20"/>
              </w:rPr>
              <w:object w:dxaOrig="3930" w:dyaOrig="2880">
                <v:shape id="_x0000_i1028" type="#_x0000_t75" style="width:166.35pt;height:121.65pt;visibility:visible;mso-wrap-style:square" o:ole="">
                  <v:imagedata r:id="rId11" o:title=""/>
                </v:shape>
                <o:OLEObject Type="Embed" ProgID="StaticDib" ShapeID="_x0000_i1028" DrawAspect="Content" ObjectID="_1484226770" r:id="rId12"/>
              </w:object>
            </w:r>
          </w:p>
          <w:p w:rsidR="004E045E" w:rsidRDefault="004E045E" w:rsidP="004E045E">
            <w:pPr>
              <w:spacing w:line="276" w:lineRule="auto"/>
              <w:jc w:val="left"/>
              <w:rPr>
                <w:rFonts w:ascii="Times New Roman" w:eastAsia="Times New Roman" w:hAnsi="Times New Roman" w:cs="Times New Roman"/>
                <w:sz w:val="24"/>
              </w:rPr>
            </w:pPr>
            <w:r w:rsidRPr="008B4F90">
              <w:rPr>
                <w:rFonts w:ascii="Times New Roman" w:eastAsia="Times New Roman" w:hAnsi="Times New Roman" w:cs="Times New Roman"/>
                <w:b/>
                <w:sz w:val="24"/>
              </w:rPr>
              <w:lastRenderedPageBreak/>
              <w:t xml:space="preserve">Kolektor słoneczny </w:t>
            </w:r>
            <w:r w:rsidRPr="008B4F90">
              <w:rPr>
                <w:rFonts w:ascii="Times New Roman" w:eastAsia="Times New Roman" w:hAnsi="Times New Roman" w:cs="Times New Roman"/>
                <w:sz w:val="24"/>
              </w:rPr>
              <w:t>– urządzenie do konwersji energii promieniowania słonecznego na ciepło. Energia słoneczna docierająca do kolektora zamieniana jest na energię cieplną nośnika ciepła, którym może być ciecz (glikol, woda) lub gaz (np. powietrze).</w:t>
            </w:r>
          </w:p>
          <w:p w:rsidR="004E045E" w:rsidRPr="008B4F90" w:rsidRDefault="004E045E" w:rsidP="004E045E">
            <w:pPr>
              <w:spacing w:line="276" w:lineRule="auto"/>
              <w:jc w:val="left"/>
              <w:rPr>
                <w:sz w:val="20"/>
              </w:rPr>
            </w:pP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Kolektory słoneczne najpowszechniej wykorzystywane są do:</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-podgrzewania wody użytkowej,</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-podgrzewanie wody basenowej,</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-wspomagania centralnego ogrzewania,</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-chłodzenia budynków,</w:t>
            </w:r>
          </w:p>
          <w:p w:rsidR="004E045E" w:rsidRDefault="004E045E" w:rsidP="004E045E">
            <w:pPr>
              <w:spacing w:line="276" w:lineRule="auto"/>
              <w:jc w:val="left"/>
              <w:rPr>
                <w:rFonts w:ascii="Times New Roman" w:eastAsia="Times New Roman" w:hAnsi="Times New Roman" w:cs="Times New Roman"/>
                <w:sz w:val="24"/>
              </w:rPr>
            </w:pPr>
            <w:r w:rsidRPr="008B4F90">
              <w:rPr>
                <w:rFonts w:ascii="Times New Roman" w:eastAsia="Times New Roman" w:hAnsi="Times New Roman" w:cs="Times New Roman"/>
                <w:sz w:val="24"/>
              </w:rPr>
              <w:t>-ciepła technologicznego.</w:t>
            </w:r>
          </w:p>
          <w:p w:rsidR="004E045E" w:rsidRPr="008B4F90" w:rsidRDefault="004E045E" w:rsidP="004E045E">
            <w:pPr>
              <w:spacing w:line="276" w:lineRule="auto"/>
              <w:jc w:val="left"/>
              <w:rPr>
                <w:sz w:val="20"/>
              </w:rPr>
            </w:pPr>
          </w:p>
          <w:p w:rsidR="004E045E" w:rsidRDefault="004E045E" w:rsidP="004E045E">
            <w:pPr>
              <w:spacing w:line="276" w:lineRule="auto"/>
              <w:rPr>
                <w:sz w:val="20"/>
              </w:rPr>
            </w:pPr>
            <w:r w:rsidRPr="008B4F90">
              <w:rPr>
                <w:sz w:val="20"/>
              </w:rPr>
              <w:object w:dxaOrig="4994" w:dyaOrig="2265">
                <v:shape id="_x0000_i1029" type="#_x0000_t75" style="width:193.65pt;height:88.15pt;visibility:visible;mso-wrap-style:square" o:ole="">
                  <v:imagedata r:id="rId13" o:title=""/>
                </v:shape>
                <o:OLEObject Type="Embed" ProgID="StaticDib" ShapeID="_x0000_i1029" DrawAspect="Content" ObjectID="_1484226771" r:id="rId14"/>
              </w:object>
            </w:r>
          </w:p>
          <w:p w:rsidR="004E045E" w:rsidRPr="008B4F90" w:rsidRDefault="004E045E" w:rsidP="004E045E">
            <w:pPr>
              <w:spacing w:line="276" w:lineRule="auto"/>
              <w:rPr>
                <w:sz w:val="20"/>
              </w:rPr>
            </w:pPr>
          </w:p>
          <w:p w:rsidR="004E045E" w:rsidRDefault="004E045E" w:rsidP="004E045E">
            <w:pPr>
              <w:spacing w:line="276" w:lineRule="auto"/>
              <w:jc w:val="left"/>
              <w:rPr>
                <w:rFonts w:ascii="Times New Roman" w:eastAsia="Times New Roman" w:hAnsi="Times New Roman" w:cs="Times New Roman"/>
                <w:sz w:val="24"/>
              </w:rPr>
            </w:pPr>
            <w:r w:rsidRPr="008B4F90">
              <w:rPr>
                <w:rFonts w:ascii="Times New Roman" w:eastAsia="Times New Roman" w:hAnsi="Times New Roman" w:cs="Times New Roman"/>
                <w:b/>
                <w:sz w:val="24"/>
              </w:rPr>
              <w:t>Biogaz</w:t>
            </w:r>
            <w:r w:rsidRPr="008B4F90">
              <w:rPr>
                <w:rFonts w:ascii="Times New Roman" w:eastAsia="Times New Roman" w:hAnsi="Times New Roman" w:cs="Times New Roman"/>
                <w:sz w:val="24"/>
              </w:rPr>
              <w:t xml:space="preserve">, gaz </w:t>
            </w:r>
            <w:proofErr w:type="spellStart"/>
            <w:r w:rsidRPr="008B4F90">
              <w:rPr>
                <w:rFonts w:ascii="Times New Roman" w:eastAsia="Times New Roman" w:hAnsi="Times New Roman" w:cs="Times New Roman"/>
                <w:sz w:val="24"/>
              </w:rPr>
              <w:t>wysypiskowy</w:t>
            </w:r>
            <w:proofErr w:type="spellEnd"/>
            <w:r w:rsidRPr="008B4F90">
              <w:rPr>
                <w:rFonts w:ascii="Times New Roman" w:eastAsia="Times New Roman" w:hAnsi="Times New Roman" w:cs="Times New Roman"/>
                <w:sz w:val="24"/>
              </w:rPr>
              <w:t xml:space="preserve"> – gaz palny, produkt fermentacji anaerobowej związków pochodzenia organicznego (np. ścieki, m.in. ścieki cukrownicze, odpady komunalne, odchody zwierzęce, gnojowica, odpady przemysłu rolno-spożywczego, biomasa) a częściowo także ich rozpadu gnilnego, powstający </w:t>
            </w:r>
          </w:p>
          <w:p w:rsidR="004E045E" w:rsidRDefault="004E045E" w:rsidP="004E045E">
            <w:pPr>
              <w:spacing w:line="276" w:lineRule="auto"/>
              <w:jc w:val="left"/>
              <w:rPr>
                <w:rFonts w:ascii="Times New Roman" w:eastAsia="Times New Roman" w:hAnsi="Times New Roman" w:cs="Times New Roman"/>
                <w:sz w:val="24"/>
              </w:rPr>
            </w:pPr>
            <w:r w:rsidRPr="008B4F90">
              <w:rPr>
                <w:rFonts w:ascii="Times New Roman" w:eastAsia="Times New Roman" w:hAnsi="Times New Roman" w:cs="Times New Roman"/>
                <w:sz w:val="24"/>
              </w:rPr>
              <w:t xml:space="preserve">w </w:t>
            </w:r>
            <w:proofErr w:type="spellStart"/>
            <w:r w:rsidRPr="008B4F90">
              <w:rPr>
                <w:rFonts w:ascii="Times New Roman" w:eastAsia="Times New Roman" w:hAnsi="Times New Roman" w:cs="Times New Roman"/>
                <w:sz w:val="24"/>
              </w:rPr>
              <w:t>biogazowni</w:t>
            </w:r>
            <w:proofErr w:type="spellEnd"/>
            <w:r w:rsidRPr="008B4F90">
              <w:rPr>
                <w:rFonts w:ascii="Times New Roman" w:eastAsia="Times New Roman" w:hAnsi="Times New Roman" w:cs="Times New Roman"/>
                <w:sz w:val="24"/>
              </w:rPr>
              <w:t>.</w:t>
            </w:r>
          </w:p>
          <w:p w:rsidR="00637C3A" w:rsidRDefault="00637C3A" w:rsidP="004E045E">
            <w:pPr>
              <w:spacing w:line="276" w:lineRule="auto"/>
              <w:jc w:val="left"/>
              <w:rPr>
                <w:rFonts w:ascii="Times New Roman" w:eastAsia="Times New Roman" w:hAnsi="Times New Roman" w:cs="Times New Roman"/>
                <w:sz w:val="24"/>
              </w:rPr>
            </w:pPr>
          </w:p>
          <w:p w:rsidR="004E045E" w:rsidRDefault="004E045E" w:rsidP="004E045E">
            <w:pPr>
              <w:spacing w:line="276" w:lineRule="auto"/>
              <w:jc w:val="left"/>
              <w:rPr>
                <w:rFonts w:ascii="Times New Roman" w:eastAsia="Times New Roman" w:hAnsi="Times New Roman" w:cs="Times New Roman"/>
                <w:sz w:val="24"/>
              </w:rPr>
            </w:pPr>
          </w:p>
          <w:p w:rsidR="004E045E" w:rsidRPr="008B4F90" w:rsidRDefault="004E045E" w:rsidP="004E045E">
            <w:pPr>
              <w:spacing w:line="276" w:lineRule="auto"/>
              <w:rPr>
                <w:sz w:val="20"/>
              </w:rPr>
            </w:pPr>
            <w:r w:rsidRPr="008B4F90">
              <w:rPr>
                <w:sz w:val="20"/>
              </w:rPr>
              <w:object w:dxaOrig="5189" w:dyaOrig="2190">
                <v:shape id="_x0000_i1030" type="#_x0000_t75" style="width:259.45pt;height:109.25pt;visibility:visible;mso-wrap-style:square" o:ole="">
                  <v:imagedata r:id="rId15" o:title=""/>
                </v:shape>
                <o:OLEObject Type="Embed" ProgID="StaticDib" ShapeID="_x0000_i1030" DrawAspect="Content" ObjectID="_1484226772" r:id="rId16"/>
              </w:object>
            </w:r>
          </w:p>
          <w:p w:rsidR="004E045E" w:rsidRDefault="004E045E" w:rsidP="004E045E">
            <w:pPr>
              <w:spacing w:line="276" w:lineRule="auto"/>
            </w:pPr>
          </w:p>
          <w:p w:rsidR="00637C3A" w:rsidRDefault="00637C3A" w:rsidP="004E045E">
            <w:pPr>
              <w:spacing w:line="276" w:lineRule="auto"/>
            </w:pPr>
          </w:p>
          <w:p w:rsidR="00637C3A" w:rsidRPr="008B4F90" w:rsidRDefault="00637C3A" w:rsidP="00637C3A">
            <w:pPr>
              <w:spacing w:line="276" w:lineRule="auto"/>
              <w:jc w:val="left"/>
              <w:rPr>
                <w:sz w:val="20"/>
              </w:rPr>
            </w:pPr>
            <w:r w:rsidRPr="008B4F90">
              <w:rPr>
                <w:rFonts w:ascii="Times New Roman" w:eastAsia="Times New Roman" w:hAnsi="Times New Roman" w:cs="Times New Roman"/>
                <w:b/>
                <w:sz w:val="24"/>
              </w:rPr>
              <w:lastRenderedPageBreak/>
              <w:t xml:space="preserve">Energia geotermalna (energia geotermiczna, geotermia) </w:t>
            </w:r>
            <w:r w:rsidRPr="008B4F90">
              <w:rPr>
                <w:rFonts w:ascii="Times New Roman" w:eastAsia="Times New Roman" w:hAnsi="Times New Roman" w:cs="Times New Roman"/>
                <w:sz w:val="24"/>
              </w:rPr>
              <w:t>− energia termiczna skał znajdujących się we wnętrzu Ziemi, zaliczana do odnawialnych źródeł energii. Jest pobierana za pomocą odwiertów, do których wtłaczana jest chłodna woda i odbierana gorąca po wymianie ciepła z gorącymi skałami. Służy również jako naturalne źródło ciepła w źródłach termalnych.</w:t>
            </w:r>
          </w:p>
          <w:p w:rsidR="00637C3A" w:rsidRPr="008B4F90" w:rsidRDefault="00637C3A" w:rsidP="00637C3A">
            <w:pPr>
              <w:spacing w:line="276" w:lineRule="auto"/>
              <w:jc w:val="left"/>
              <w:rPr>
                <w:sz w:val="20"/>
              </w:rPr>
            </w:pPr>
            <w:r w:rsidRPr="008B4F90">
              <w:rPr>
                <w:rFonts w:ascii="Times New Roman" w:eastAsia="Times New Roman" w:hAnsi="Times New Roman" w:cs="Times New Roman"/>
                <w:b/>
                <w:sz w:val="24"/>
              </w:rPr>
              <w:t>Zalety:</w:t>
            </w:r>
          </w:p>
          <w:p w:rsidR="00637C3A" w:rsidRPr="008B4F90" w:rsidRDefault="00637C3A" w:rsidP="00637C3A">
            <w:pPr>
              <w:jc w:val="left"/>
              <w:rPr>
                <w:sz w:val="20"/>
              </w:rPr>
            </w:pPr>
            <w:r w:rsidRPr="008B4F90">
              <w:rPr>
                <w:rFonts w:ascii="Times New Roman" w:eastAsia="Times New Roman" w:hAnsi="Times New Roman" w:cs="Times New Roman"/>
                <w:sz w:val="24"/>
              </w:rPr>
              <w:t>• nieszkodliwa dla środowiska, nie powoduje bowiem żadnych zanieczyszczeń przy poprawnym działaniu,</w:t>
            </w:r>
          </w:p>
          <w:p w:rsidR="00637C3A" w:rsidRPr="008B4F90" w:rsidRDefault="00637C3A" w:rsidP="00637C3A">
            <w:pPr>
              <w:jc w:val="left"/>
              <w:rPr>
                <w:sz w:val="20"/>
              </w:rPr>
            </w:pPr>
            <w:r w:rsidRPr="008B4F90">
              <w:rPr>
                <w:rFonts w:ascii="Times New Roman" w:eastAsia="Times New Roman" w:hAnsi="Times New Roman" w:cs="Times New Roman"/>
                <w:sz w:val="24"/>
              </w:rPr>
              <w:t>• pokłady energii geotermalnej są zasobami lokalnymi, tak więc mogą być pozyskiwane w pobliżu miejsca użytkowania,</w:t>
            </w:r>
          </w:p>
          <w:p w:rsidR="00637C3A" w:rsidRPr="008B4F90" w:rsidRDefault="00637C3A" w:rsidP="00637C3A">
            <w:pPr>
              <w:jc w:val="left"/>
              <w:rPr>
                <w:sz w:val="20"/>
              </w:rPr>
            </w:pPr>
            <w:r w:rsidRPr="008B4F90">
              <w:rPr>
                <w:rFonts w:ascii="Times New Roman" w:eastAsia="Times New Roman" w:hAnsi="Times New Roman" w:cs="Times New Roman"/>
                <w:sz w:val="24"/>
              </w:rPr>
              <w:t>• elektrownie geotermalne w odróżnieniu od zapór wodnych czy wiatraków nie wywierają niekorzystnego wpływu na krajobraz,</w:t>
            </w:r>
          </w:p>
          <w:p w:rsidR="00637C3A" w:rsidRPr="008B4F90" w:rsidRDefault="00637C3A" w:rsidP="00637C3A">
            <w:pPr>
              <w:jc w:val="left"/>
              <w:rPr>
                <w:sz w:val="20"/>
              </w:rPr>
            </w:pPr>
            <w:r w:rsidRPr="008B4F90">
              <w:rPr>
                <w:rFonts w:ascii="Times New Roman" w:eastAsia="Times New Roman" w:hAnsi="Times New Roman" w:cs="Times New Roman"/>
                <w:sz w:val="24"/>
              </w:rPr>
              <w:t>• zasoby energii geotermalnej są, w przeciwieństwie do energii wiatru czy energii Słońca dostępne zawsze, niezależnie od warunków pogodowych.</w:t>
            </w:r>
          </w:p>
          <w:p w:rsidR="00637C3A" w:rsidRPr="008B4F90" w:rsidRDefault="00637C3A" w:rsidP="00637C3A">
            <w:pPr>
              <w:jc w:val="left"/>
              <w:rPr>
                <w:sz w:val="20"/>
              </w:rPr>
            </w:pPr>
            <w:r w:rsidRPr="008B4F90">
              <w:rPr>
                <w:rFonts w:ascii="Times New Roman" w:eastAsia="Times New Roman" w:hAnsi="Times New Roman" w:cs="Times New Roman"/>
                <w:sz w:val="24"/>
              </w:rPr>
              <w:t>• instalacje oparte o wykorzystanie energii geotermalnej odznaczają się stosunkowo niskimi kosztami eksploatacyjnymi.</w:t>
            </w:r>
          </w:p>
          <w:p w:rsidR="00637C3A" w:rsidRPr="008B4F90" w:rsidRDefault="00637C3A" w:rsidP="00637C3A">
            <w:pPr>
              <w:jc w:val="left"/>
              <w:rPr>
                <w:sz w:val="20"/>
              </w:rPr>
            </w:pPr>
            <w:r w:rsidRPr="008B4F90">
              <w:rPr>
                <w:rFonts w:ascii="Times New Roman" w:eastAsia="Times New Roman" w:hAnsi="Times New Roman" w:cs="Times New Roman"/>
                <w:b/>
                <w:sz w:val="24"/>
              </w:rPr>
              <w:t>Wady:</w:t>
            </w:r>
          </w:p>
          <w:p w:rsidR="00637C3A" w:rsidRPr="008B4F90" w:rsidRDefault="00637C3A" w:rsidP="00637C3A">
            <w:pPr>
              <w:jc w:val="left"/>
              <w:rPr>
                <w:sz w:val="20"/>
              </w:rPr>
            </w:pPr>
            <w:r w:rsidRPr="008B4F90">
              <w:rPr>
                <w:rFonts w:ascii="Times New Roman" w:eastAsia="Times New Roman" w:hAnsi="Times New Roman" w:cs="Times New Roman"/>
                <w:sz w:val="24"/>
              </w:rPr>
              <w:t>• mała dostępność: dogodne do jej wykorzystania warunki występują tylko w niewielu miejscach,</w:t>
            </w:r>
          </w:p>
          <w:p w:rsidR="00637C3A" w:rsidRPr="008B4F90" w:rsidRDefault="00637C3A" w:rsidP="00637C3A">
            <w:pPr>
              <w:jc w:val="left"/>
              <w:rPr>
                <w:sz w:val="20"/>
              </w:rPr>
            </w:pPr>
            <w:r w:rsidRPr="008B4F90">
              <w:rPr>
                <w:rFonts w:ascii="Times New Roman" w:eastAsia="Times New Roman" w:hAnsi="Times New Roman" w:cs="Times New Roman"/>
                <w:sz w:val="24"/>
              </w:rPr>
              <w:t>• efektem ubocznym korzystania z energii geotermalnej jest niebezpieczeństwo zanieczyszczenia atmosfery, a także wód powierzchniowych i głębinowych przez szkodliwe gazy i minerały,</w:t>
            </w:r>
          </w:p>
          <w:p w:rsidR="00637C3A" w:rsidRPr="008B4F90" w:rsidRDefault="00637C3A" w:rsidP="00637C3A">
            <w:pPr>
              <w:jc w:val="left"/>
              <w:rPr>
                <w:sz w:val="20"/>
              </w:rPr>
            </w:pPr>
            <w:r w:rsidRPr="008B4F90">
              <w:rPr>
                <w:rFonts w:ascii="Times New Roman" w:eastAsia="Times New Roman" w:hAnsi="Times New Roman" w:cs="Times New Roman"/>
                <w:sz w:val="24"/>
              </w:rPr>
              <w:t>• choć energia geotermalna jest szeroko rozpowszechniona, nie wszędzie, gdzie występuje można ją łatwo pozyskiwać,</w:t>
            </w:r>
          </w:p>
          <w:p w:rsidR="00637C3A" w:rsidRPr="008B4F90" w:rsidRDefault="00637C3A" w:rsidP="00637C3A">
            <w:pPr>
              <w:jc w:val="left"/>
              <w:rPr>
                <w:sz w:val="20"/>
              </w:rPr>
            </w:pPr>
            <w:r w:rsidRPr="008B4F90">
              <w:rPr>
                <w:rFonts w:ascii="Times New Roman" w:eastAsia="Times New Roman" w:hAnsi="Times New Roman" w:cs="Times New Roman"/>
                <w:sz w:val="24"/>
              </w:rPr>
              <w:t>• pozyskiwanie energii geotermalnej wymaga poniesienia dużych nakładów inwestycyjnych na budowę instalacji,</w:t>
            </w:r>
          </w:p>
          <w:p w:rsidR="00637C3A" w:rsidRPr="008B4F90" w:rsidRDefault="00637C3A" w:rsidP="00637C3A">
            <w:pPr>
              <w:jc w:val="left"/>
              <w:rPr>
                <w:sz w:val="20"/>
              </w:rPr>
            </w:pPr>
            <w:r w:rsidRPr="008B4F90">
              <w:rPr>
                <w:rFonts w:ascii="Times New Roman" w:eastAsia="Times New Roman" w:hAnsi="Times New Roman" w:cs="Times New Roman"/>
                <w:sz w:val="24"/>
              </w:rPr>
              <w:t>• istnieje ryzyko przemieszczenia się złóż geotermalnych, które na całe dziesięciolecia mogą „uciec” z miejsca eksploatacji,</w:t>
            </w:r>
          </w:p>
          <w:p w:rsidR="00637C3A" w:rsidRPr="008B4F90" w:rsidRDefault="00637C3A" w:rsidP="00637C3A">
            <w:pPr>
              <w:jc w:val="left"/>
              <w:rPr>
                <w:sz w:val="20"/>
              </w:rPr>
            </w:pPr>
            <w:r w:rsidRPr="008B4F90">
              <w:rPr>
                <w:rFonts w:ascii="Times New Roman" w:eastAsia="Times New Roman" w:hAnsi="Times New Roman" w:cs="Times New Roman"/>
                <w:sz w:val="24"/>
              </w:rPr>
              <w:t>• problemem może być również korozja rur.</w:t>
            </w:r>
          </w:p>
          <w:p w:rsidR="00637C3A" w:rsidRPr="008B4F90" w:rsidRDefault="00637C3A" w:rsidP="00637C3A">
            <w:pPr>
              <w:rPr>
                <w:sz w:val="20"/>
              </w:rPr>
            </w:pPr>
          </w:p>
          <w:p w:rsidR="00637C3A" w:rsidRDefault="00637C3A" w:rsidP="004E045E">
            <w:pPr>
              <w:spacing w:line="276" w:lineRule="auto"/>
              <w:rPr>
                <w:sz w:val="20"/>
              </w:rPr>
            </w:pPr>
            <w:r w:rsidRPr="008B4F90">
              <w:rPr>
                <w:sz w:val="20"/>
              </w:rPr>
              <w:object w:dxaOrig="4034" w:dyaOrig="2805">
                <v:shape id="_x0000_i1031" type="#_x0000_t75" style="width:163.85pt;height:112.95pt;visibility:visible;mso-wrap-style:square" o:ole="">
                  <v:imagedata r:id="rId17" o:title=""/>
                </v:shape>
                <o:OLEObject Type="Embed" ProgID="StaticDib" ShapeID="_x0000_i1031" DrawAspect="Content" ObjectID="_1484226773" r:id="rId18"/>
              </w:object>
            </w:r>
          </w:p>
          <w:p w:rsidR="00BB085D" w:rsidRDefault="00BB085D" w:rsidP="004E045E">
            <w:pPr>
              <w:spacing w:line="276" w:lineRule="auto"/>
              <w:rPr>
                <w:sz w:val="20"/>
              </w:rPr>
            </w:pPr>
          </w:p>
          <w:p w:rsidR="00AC0C6B" w:rsidRPr="008B4F90" w:rsidRDefault="00AC0C6B" w:rsidP="00AC0C6B">
            <w:pPr>
              <w:spacing w:line="276" w:lineRule="auto"/>
              <w:rPr>
                <w:sz w:val="20"/>
              </w:rPr>
            </w:pPr>
            <w:r w:rsidRPr="008B4F90">
              <w:rPr>
                <w:rFonts w:ascii="Times New Roman" w:eastAsia="Times New Roman" w:hAnsi="Times New Roman" w:cs="Times New Roman"/>
                <w:sz w:val="24"/>
              </w:rPr>
              <w:lastRenderedPageBreak/>
              <w:t xml:space="preserve">od dostarczania z zewnątrz energii elektrycznej i wody, których dostawy mogą </w:t>
            </w:r>
            <w:r>
              <w:rPr>
                <w:rFonts w:ascii="Times New Roman" w:eastAsia="Times New Roman" w:hAnsi="Times New Roman" w:cs="Times New Roman"/>
                <w:sz w:val="24"/>
              </w:rPr>
              <w:br/>
            </w:r>
            <w:r w:rsidRPr="008B4F90">
              <w:rPr>
                <w:rFonts w:ascii="Times New Roman" w:eastAsia="Times New Roman" w:hAnsi="Times New Roman" w:cs="Times New Roman"/>
                <w:sz w:val="24"/>
              </w:rPr>
              <w:t>w przypadku normalnego budynku zostać zaburzone w przypadku kataklizmu, wojny, rozruchów, czy zwykłego remontu i konserwacji sieci energetycznej, bądź też wodociągowej. Koszt wybudowania takiego budynku jest jednak wyższy – ocenia się, że za te same pieniądze można zbudować dom w technologii tradycyjnej lub dom autonomiczny o powierzchni około 25% mniejszej od tradycyjnego.</w:t>
            </w:r>
          </w:p>
          <w:p w:rsidR="00AC0C6B" w:rsidRPr="008B4F90" w:rsidRDefault="00AC0C6B" w:rsidP="00AC0C6B">
            <w:pPr>
              <w:spacing w:line="276" w:lineRule="auto"/>
              <w:rPr>
                <w:sz w:val="20"/>
              </w:rPr>
            </w:pPr>
            <w:r w:rsidRPr="008B4F90">
              <w:rPr>
                <w:rFonts w:ascii="Times New Roman" w:eastAsia="Times New Roman" w:hAnsi="Times New Roman" w:cs="Times New Roman"/>
                <w:sz w:val="24"/>
              </w:rPr>
              <w:t>Budynki autonomiczne są zazwyczaj również energooszczędne, co pozwala na dalsze zmniejszenie kosztów ich utrzymania. Taka tendencja wynika z tego, że łatwiej zaspokoić potrzeby energetyczne budynku odłączonego od sieci gdy są one mniejsze.</w:t>
            </w:r>
          </w:p>
          <w:p w:rsidR="00AC0C6B" w:rsidRDefault="00AC0C6B" w:rsidP="004E045E">
            <w:pPr>
              <w:spacing w:line="276" w:lineRule="auto"/>
            </w:pPr>
          </w:p>
          <w:p w:rsidR="00AC0C6B" w:rsidRDefault="00AC0C6B" w:rsidP="004E045E">
            <w:pPr>
              <w:spacing w:line="276" w:lineRule="auto"/>
              <w:rPr>
                <w:sz w:val="20"/>
              </w:rPr>
            </w:pPr>
            <w:r w:rsidRPr="008B4F90">
              <w:rPr>
                <w:sz w:val="20"/>
              </w:rPr>
              <w:object w:dxaOrig="3885" w:dyaOrig="2910">
                <v:shape id="_x0000_i1032" type="#_x0000_t75" style="width:193.65pt;height:145.25pt;visibility:visible;mso-wrap-style:square" o:ole="">
                  <v:imagedata r:id="rId19" o:title=""/>
                </v:shape>
                <o:OLEObject Type="Embed" ProgID="StaticDib" ShapeID="_x0000_i1032" DrawAspect="Content" ObjectID="_1484226774" r:id="rId20"/>
              </w:object>
            </w:r>
          </w:p>
          <w:p w:rsidR="00AC0C6B" w:rsidRDefault="00AC0C6B" w:rsidP="004E045E">
            <w:pPr>
              <w:spacing w:line="276" w:lineRule="auto"/>
              <w:rPr>
                <w:sz w:val="20"/>
              </w:rPr>
            </w:pPr>
          </w:p>
          <w:p w:rsidR="00AC0C6B" w:rsidRPr="008B4F90" w:rsidRDefault="00AC0C6B" w:rsidP="00AC0C6B">
            <w:pPr>
              <w:spacing w:line="276" w:lineRule="auto"/>
              <w:rPr>
                <w:sz w:val="20"/>
              </w:rPr>
            </w:pPr>
            <w:r w:rsidRPr="008B4F90">
              <w:rPr>
                <w:rFonts w:ascii="Times New Roman" w:eastAsia="Times New Roman" w:hAnsi="Times New Roman" w:cs="Times New Roman"/>
                <w:sz w:val="24"/>
              </w:rPr>
              <w:t>Dom autonomiczny powinien być zaprojektowany indywidualnie, tak aby projekt mógł być możliwie najlepiej dopasowany do położenia i warunków klimatycznych uwzględniając wszystkie czynniki terenowe działki na której ma być wybudowany. Pasywne systemy słoneczne, ogrzewanie słoneczne, toalety kompostujące, bateria akumulatorów w piwnicy, energooszczędne okna i wiele innych systemów wymaga zastosowania nietypowych materiałów, technologii wykonania i montażu, oraz dodatkowych czynności i nawyków związanych z ich obsługą.</w:t>
            </w:r>
          </w:p>
          <w:p w:rsidR="00AC0C6B" w:rsidRDefault="00AC0C6B" w:rsidP="004E045E">
            <w:pPr>
              <w:spacing w:line="276" w:lineRule="auto"/>
            </w:pPr>
          </w:p>
        </w:tc>
        <w:tc>
          <w:tcPr>
            <w:tcW w:w="8092" w:type="dxa"/>
          </w:tcPr>
          <w:p w:rsidR="004E045E" w:rsidRPr="008B4F90" w:rsidRDefault="004E045E" w:rsidP="004E045E">
            <w:pPr>
              <w:jc w:val="left"/>
              <w:rPr>
                <w:sz w:val="20"/>
              </w:rPr>
            </w:pPr>
            <w:r w:rsidRPr="008B4F90">
              <w:rPr>
                <w:rFonts w:ascii="Times New Roman" w:eastAsia="Times New Roman" w:hAnsi="Times New Roman" w:cs="Times New Roman"/>
                <w:b/>
                <w:sz w:val="24"/>
              </w:rPr>
              <w:lastRenderedPageBreak/>
              <w:t>Wady małych elektrowni wodnych</w:t>
            </w:r>
          </w:p>
          <w:p w:rsidR="004E045E" w:rsidRPr="008B4F90" w:rsidRDefault="004E045E" w:rsidP="004E045E">
            <w:pPr>
              <w:jc w:val="left"/>
              <w:rPr>
                <w:sz w:val="20"/>
              </w:rPr>
            </w:pP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 xml:space="preserve">    -powstanie długiej cofki (przeciętnie kilkaset metrów) powyżej progu: zamulenie koryta, pogorszenie jakości wody i jej zdolności do samooczyszczania, przegrzewanie się wody w rzece w okresie upałów, zmniejszenie natlenienia wody, osadzanie i kumulowanie się na dnie mułu, zanieczyszczeń, substancji toksycznych;</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 xml:space="preserve">    -naruszenie równowagi biologicznej rzeki i zubożenie ekosystemu wodnego: zanik gatunków ryb prądolubnych i zimnolubnych w obszarze cofki, podział jednolitej populacji ryb na dwie </w:t>
            </w:r>
            <w:proofErr w:type="spellStart"/>
            <w:r w:rsidRPr="008B4F90">
              <w:rPr>
                <w:rFonts w:ascii="Times New Roman" w:eastAsia="Times New Roman" w:hAnsi="Times New Roman" w:cs="Times New Roman"/>
                <w:sz w:val="24"/>
              </w:rPr>
              <w:t>subpopulacje</w:t>
            </w:r>
            <w:proofErr w:type="spellEnd"/>
            <w:r w:rsidRPr="008B4F90">
              <w:rPr>
                <w:rFonts w:ascii="Times New Roman" w:eastAsia="Times New Roman" w:hAnsi="Times New Roman" w:cs="Times New Roman"/>
                <w:sz w:val="24"/>
              </w:rPr>
              <w:t xml:space="preserve"> powyżej i poniżej przegrody, zanik tarlisk w obrębie oddziaływania MEW;</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 xml:space="preserve">    -uniemożliwienie migracji ryb (przy braku przepławki) lub drastyczne utrudnienie ich migracji (przy istniejącej przepławce) – jako podstawowej funkcji życiowej organizmów wodnych;</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 xml:space="preserve">    -problemy w korycie poniżej przegrody: zwiększenie erozji dennej, zanik żwiru, obniżenie dna rzeki oraz poziomu wód gruntowych;</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 xml:space="preserve">    -niska wydajność energetyczna w porównaniu z innymi odnawialnymi źródłami energii;</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 xml:space="preserve">    -wysokie koszty budowy powodujące nieopłacalność inwestycji bez dotacji;</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 xml:space="preserve">    -niestabilność dostaw prądu do sieci, związana z wahaniami przepływów w rzece;</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 xml:space="preserve">    -uszkodzenia ryb przechodzących przez niektóre rodzaje turbin;</w:t>
            </w:r>
          </w:p>
          <w:p w:rsidR="004E045E" w:rsidRPr="008B4F90" w:rsidRDefault="004E045E" w:rsidP="004E045E">
            <w:pPr>
              <w:spacing w:line="276" w:lineRule="auto"/>
              <w:jc w:val="left"/>
              <w:rPr>
                <w:sz w:val="20"/>
              </w:rPr>
            </w:pPr>
            <w:r w:rsidRPr="008B4F90">
              <w:rPr>
                <w:rFonts w:ascii="Times New Roman" w:eastAsia="Times New Roman" w:hAnsi="Times New Roman" w:cs="Times New Roman"/>
                <w:sz w:val="24"/>
              </w:rPr>
              <w:t xml:space="preserve">    -protesty społeczne towarzyszące budowie i eksploatacji MEW.</w:t>
            </w:r>
          </w:p>
          <w:p w:rsidR="004E045E" w:rsidRPr="008B4F90" w:rsidRDefault="004E045E" w:rsidP="004E045E">
            <w:pPr>
              <w:spacing w:line="360" w:lineRule="auto"/>
              <w:jc w:val="left"/>
              <w:rPr>
                <w:sz w:val="20"/>
              </w:rPr>
            </w:pPr>
          </w:p>
          <w:p w:rsidR="004E045E" w:rsidRPr="008B4F90" w:rsidRDefault="004E045E" w:rsidP="004E045E">
            <w:pPr>
              <w:rPr>
                <w:sz w:val="20"/>
              </w:rPr>
            </w:pPr>
            <w:r w:rsidRPr="008B4F90">
              <w:rPr>
                <w:sz w:val="20"/>
              </w:rPr>
              <w:object w:dxaOrig="3885" w:dyaOrig="2910">
                <v:shape id="_x0000_i1033" type="#_x0000_t75" style="width:155.15pt;height:115.45pt;visibility:visible;mso-wrap-style:square" o:ole="">
                  <v:imagedata r:id="rId21" o:title=""/>
                </v:shape>
                <o:OLEObject Type="Embed" ProgID="StaticDib" ShapeID="_x0000_i1033" DrawAspect="Content" ObjectID="_1484226775" r:id="rId22"/>
              </w:object>
            </w:r>
          </w:p>
          <w:p w:rsidR="004E045E" w:rsidRPr="008B4F90" w:rsidRDefault="004E045E" w:rsidP="004E045E">
            <w:pPr>
              <w:jc w:val="left"/>
              <w:rPr>
                <w:sz w:val="20"/>
              </w:rPr>
            </w:pPr>
          </w:p>
          <w:p w:rsidR="004E045E" w:rsidRDefault="004E045E" w:rsidP="004E045E">
            <w:pPr>
              <w:jc w:val="left"/>
              <w:rPr>
                <w:sz w:val="20"/>
              </w:rPr>
            </w:pPr>
          </w:p>
          <w:p w:rsidR="00BB085D" w:rsidRPr="008B4F90" w:rsidRDefault="00BB085D" w:rsidP="004E045E">
            <w:pPr>
              <w:jc w:val="left"/>
              <w:rPr>
                <w:sz w:val="20"/>
              </w:rPr>
            </w:pPr>
          </w:p>
          <w:p w:rsidR="004E045E" w:rsidRDefault="004E045E" w:rsidP="004E045E">
            <w:pPr>
              <w:spacing w:line="360" w:lineRule="auto"/>
              <w:jc w:val="left"/>
              <w:rPr>
                <w:rFonts w:ascii="Times New Roman" w:eastAsia="Times New Roman" w:hAnsi="Times New Roman" w:cs="Times New Roman"/>
                <w:b/>
                <w:sz w:val="24"/>
              </w:rPr>
            </w:pPr>
          </w:p>
          <w:p w:rsidR="004E045E" w:rsidRPr="008B4F90" w:rsidRDefault="004E045E" w:rsidP="004E045E">
            <w:pPr>
              <w:spacing w:line="360" w:lineRule="auto"/>
              <w:jc w:val="left"/>
              <w:rPr>
                <w:sz w:val="20"/>
              </w:rPr>
            </w:pPr>
            <w:r w:rsidRPr="008B4F90">
              <w:rPr>
                <w:rFonts w:ascii="Times New Roman" w:eastAsia="Times New Roman" w:hAnsi="Times New Roman" w:cs="Times New Roman"/>
                <w:b/>
                <w:sz w:val="24"/>
              </w:rPr>
              <w:lastRenderedPageBreak/>
              <w:t xml:space="preserve">Energia wodna </w:t>
            </w:r>
            <w:r w:rsidRPr="008B4F90">
              <w:rPr>
                <w:rFonts w:ascii="Times New Roman" w:eastAsia="Times New Roman" w:hAnsi="Times New Roman" w:cs="Times New Roman"/>
                <w:sz w:val="24"/>
              </w:rPr>
              <w:t xml:space="preserve">– wykorzystywana gospodarczo energia mechaniczna płynącej wody. Współcześnie energię wodną zazwyczaj przetwarza się na energię elektryczną (hydroenergetyka, często oparta na spiętrzeniach uzyskanych dzięki zaporom wodnym). Można ją także wykorzystywać bezpośrednio do napędu maszyn – istnieje wiele rozwiązań, w których płynąca woda napędza turbinę lub </w:t>
            </w:r>
            <w:r w:rsidRPr="008B4F90">
              <w:rPr>
                <w:rFonts w:ascii="Times New Roman" w:eastAsia="Times New Roman" w:hAnsi="Times New Roman" w:cs="Times New Roman"/>
                <w:b/>
                <w:sz w:val="24"/>
              </w:rPr>
              <w:t>koło wodne</w:t>
            </w:r>
            <w:r w:rsidRPr="008B4F90">
              <w:rPr>
                <w:rFonts w:ascii="Times New Roman" w:eastAsia="Times New Roman" w:hAnsi="Times New Roman" w:cs="Times New Roman"/>
                <w:sz w:val="24"/>
              </w:rPr>
              <w:t>.</w:t>
            </w:r>
          </w:p>
          <w:p w:rsidR="004E045E" w:rsidRPr="008B4F90" w:rsidRDefault="004E045E" w:rsidP="004E045E">
            <w:pPr>
              <w:spacing w:line="360" w:lineRule="auto"/>
              <w:rPr>
                <w:sz w:val="20"/>
              </w:rPr>
            </w:pPr>
            <w:r w:rsidRPr="008B4F90">
              <w:rPr>
                <w:rFonts w:ascii="Times New Roman" w:eastAsia="Times New Roman" w:hAnsi="Times New Roman" w:cs="Times New Roman"/>
                <w:sz w:val="24"/>
              </w:rPr>
              <w:t>Przed wynalezieniem maszyn elektrycznych i upowszechnieniem elektroenergetyki energię wodną powszechnie wykorzystywano do napędu młynów, foluszów, kuźni, tartaków i innych zakładów przemysłowych. W latach 30. XIX wieku, w szczytowym okresie rozwoju transportu rzecznego, napęd wodny stosowano przy przemieszczaniu barek po pochylniach pomiędzy odcinkami kanałów na różnych poziomach (pochylnie takie zachowały się do dziś na Kanale Elbląskim).</w:t>
            </w:r>
          </w:p>
          <w:p w:rsidR="004E045E" w:rsidRDefault="004E045E" w:rsidP="004E045E">
            <w:pPr>
              <w:spacing w:line="360" w:lineRule="auto"/>
              <w:rPr>
                <w:rFonts w:ascii="Times New Roman" w:eastAsia="Times New Roman" w:hAnsi="Times New Roman" w:cs="Times New Roman"/>
                <w:sz w:val="24"/>
              </w:rPr>
            </w:pPr>
            <w:r w:rsidRPr="008B4F90">
              <w:rPr>
                <w:rFonts w:ascii="Times New Roman" w:eastAsia="Times New Roman" w:hAnsi="Times New Roman" w:cs="Times New Roman"/>
                <w:sz w:val="24"/>
              </w:rPr>
              <w:t>Energia wodna może być znacznie tańsza od spalania paliw kopalnych lub energii jądrowej. Obszary bogate w energię wodną przyciągają przemysł niskimi cenami elektryczności. W niektórych krajach o wykorzystaniu energii wodnej zaczynają decydować względy ochrony środowiska, przeważając nad kalkulacją cen.</w:t>
            </w:r>
          </w:p>
          <w:p w:rsidR="00637C3A" w:rsidRDefault="00637C3A" w:rsidP="004E045E">
            <w:pPr>
              <w:spacing w:line="360" w:lineRule="auto"/>
              <w:rPr>
                <w:rFonts w:ascii="Times New Roman" w:eastAsia="Times New Roman" w:hAnsi="Times New Roman" w:cs="Times New Roman"/>
                <w:sz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0"/>
              <w:gridCol w:w="3931"/>
            </w:tblGrid>
            <w:tr w:rsidR="00637C3A" w:rsidTr="00637C3A">
              <w:tc>
                <w:tcPr>
                  <w:tcW w:w="3930" w:type="dxa"/>
                </w:tcPr>
                <w:p w:rsidR="00637C3A" w:rsidRDefault="00637C3A" w:rsidP="004E045E">
                  <w:pPr>
                    <w:spacing w:line="360" w:lineRule="auto"/>
                    <w:rPr>
                      <w:rFonts w:ascii="Times New Roman" w:eastAsia="Times New Roman" w:hAnsi="Times New Roman" w:cs="Times New Roman"/>
                      <w:sz w:val="24"/>
                    </w:rPr>
                  </w:pPr>
                  <w:r w:rsidRPr="008B4F90">
                    <w:rPr>
                      <w:sz w:val="20"/>
                    </w:rPr>
                    <w:object w:dxaOrig="3885" w:dyaOrig="2910">
                      <v:shape id="_x0000_i1034" type="#_x0000_t75" style="width:167.6pt;height:125.4pt;visibility:visible;mso-wrap-style:square" o:ole="">
                        <v:imagedata r:id="rId23" o:title=""/>
                      </v:shape>
                      <o:OLEObject Type="Embed" ProgID="StaticDib" ShapeID="_x0000_i1034" DrawAspect="Content" ObjectID="_1484226776" r:id="rId24"/>
                    </w:object>
                  </w:r>
                </w:p>
              </w:tc>
              <w:tc>
                <w:tcPr>
                  <w:tcW w:w="3931" w:type="dxa"/>
                </w:tcPr>
                <w:p w:rsidR="00637C3A" w:rsidRDefault="00637C3A" w:rsidP="004E045E">
                  <w:pPr>
                    <w:spacing w:line="360" w:lineRule="auto"/>
                    <w:rPr>
                      <w:rFonts w:ascii="Times New Roman" w:eastAsia="Times New Roman" w:hAnsi="Times New Roman" w:cs="Times New Roman"/>
                      <w:sz w:val="24"/>
                    </w:rPr>
                  </w:pPr>
                  <w:r w:rsidRPr="008B4F90">
                    <w:rPr>
                      <w:sz w:val="20"/>
                    </w:rPr>
                    <w:object w:dxaOrig="3840" w:dyaOrig="2880">
                      <v:shape id="_x0000_i1035" type="#_x0000_t75" style="width:170.05pt;height:127.85pt;visibility:visible;mso-wrap-style:square" o:ole="">
                        <v:imagedata r:id="rId25" o:title=""/>
                      </v:shape>
                      <o:OLEObject Type="Embed" ProgID="StaticDib" ShapeID="_x0000_i1035" DrawAspect="Content" ObjectID="_1484226777" r:id="rId26"/>
                    </w:object>
                  </w:r>
                </w:p>
              </w:tc>
            </w:tr>
          </w:tbl>
          <w:p w:rsidR="00637C3A" w:rsidRDefault="00637C3A" w:rsidP="004E045E">
            <w:pPr>
              <w:spacing w:line="360" w:lineRule="auto"/>
              <w:rPr>
                <w:rFonts w:ascii="Times New Roman" w:eastAsia="Times New Roman" w:hAnsi="Times New Roman" w:cs="Times New Roman"/>
                <w:sz w:val="24"/>
              </w:rPr>
            </w:pPr>
          </w:p>
          <w:p w:rsidR="004E045E" w:rsidRPr="008B4F90" w:rsidRDefault="004E045E" w:rsidP="004E045E">
            <w:pPr>
              <w:spacing w:line="360" w:lineRule="auto"/>
              <w:rPr>
                <w:sz w:val="20"/>
              </w:rPr>
            </w:pPr>
          </w:p>
          <w:p w:rsidR="00637C3A" w:rsidRPr="00637C3A" w:rsidRDefault="00637C3A" w:rsidP="00637C3A">
            <w:pPr>
              <w:tabs>
                <w:tab w:val="center" w:pos="3938"/>
                <w:tab w:val="left" w:pos="6321"/>
              </w:tabs>
              <w:jc w:val="left"/>
              <w:rPr>
                <w:sz w:val="20"/>
              </w:rPr>
            </w:pPr>
            <w:r>
              <w:rPr>
                <w:sz w:val="20"/>
              </w:rPr>
              <w:lastRenderedPageBreak/>
              <w:tab/>
            </w:r>
            <w:r>
              <w:rPr>
                <w:sz w:val="20"/>
              </w:rPr>
              <w:tab/>
            </w:r>
          </w:p>
          <w:p w:rsidR="00637C3A" w:rsidRPr="008B4F90" w:rsidRDefault="00637C3A" w:rsidP="00637C3A">
            <w:pPr>
              <w:spacing w:line="276" w:lineRule="auto"/>
              <w:jc w:val="left"/>
              <w:rPr>
                <w:sz w:val="20"/>
              </w:rPr>
            </w:pPr>
            <w:r w:rsidRPr="008B4F90">
              <w:rPr>
                <w:rFonts w:ascii="Times New Roman" w:eastAsia="Times New Roman" w:hAnsi="Times New Roman" w:cs="Times New Roman"/>
                <w:b/>
                <w:sz w:val="24"/>
              </w:rPr>
              <w:t>Biomasa</w:t>
            </w:r>
            <w:r w:rsidRPr="008B4F90">
              <w:rPr>
                <w:rFonts w:ascii="Times New Roman" w:eastAsia="Times New Roman" w:hAnsi="Times New Roman" w:cs="Times New Roman"/>
                <w:sz w:val="24"/>
              </w:rPr>
              <w:t xml:space="preserve"> – oznacza ulegającą biodegradacji frakcję produktów, odpadów</w:t>
            </w:r>
            <w:r>
              <w:rPr>
                <w:rFonts w:ascii="Times New Roman" w:eastAsia="Times New Roman" w:hAnsi="Times New Roman" w:cs="Times New Roman"/>
                <w:sz w:val="24"/>
              </w:rPr>
              <w:br/>
            </w:r>
            <w:r w:rsidRPr="008B4F90">
              <w:rPr>
                <w:rFonts w:ascii="Times New Roman" w:eastAsia="Times New Roman" w:hAnsi="Times New Roman" w:cs="Times New Roman"/>
                <w:sz w:val="24"/>
              </w:rPr>
              <w:t xml:space="preserve"> i pozostałości z produkcji rolnej (w tym substancje pochodzenia roślinnego</w:t>
            </w:r>
            <w:r>
              <w:rPr>
                <w:rFonts w:ascii="Times New Roman" w:eastAsia="Times New Roman" w:hAnsi="Times New Roman" w:cs="Times New Roman"/>
                <w:sz w:val="24"/>
              </w:rPr>
              <w:br/>
            </w:r>
            <w:r w:rsidRPr="008B4F90">
              <w:rPr>
                <w:rFonts w:ascii="Times New Roman" w:eastAsia="Times New Roman" w:hAnsi="Times New Roman" w:cs="Times New Roman"/>
                <w:sz w:val="24"/>
              </w:rPr>
              <w:t xml:space="preserve"> i zwierzęcego), leśnej i powiązanych gałęzi przemysłu, w tym rybołówstwa</w:t>
            </w:r>
            <w:r>
              <w:rPr>
                <w:rFonts w:ascii="Times New Roman" w:eastAsia="Times New Roman" w:hAnsi="Times New Roman" w:cs="Times New Roman"/>
                <w:sz w:val="24"/>
              </w:rPr>
              <w:br/>
            </w:r>
            <w:r w:rsidRPr="008B4F90">
              <w:rPr>
                <w:rFonts w:ascii="Times New Roman" w:eastAsia="Times New Roman" w:hAnsi="Times New Roman" w:cs="Times New Roman"/>
                <w:sz w:val="24"/>
              </w:rPr>
              <w:t xml:space="preserve"> i akwakultury, a także biogazy i ulegającą biodegradacji frakcję odpadów przemysłowych i komunalnych.</w:t>
            </w:r>
          </w:p>
          <w:p w:rsidR="00637C3A" w:rsidRPr="008B4F90" w:rsidRDefault="00637C3A" w:rsidP="00637C3A">
            <w:pPr>
              <w:spacing w:line="276" w:lineRule="auto"/>
              <w:jc w:val="left"/>
              <w:rPr>
                <w:sz w:val="20"/>
              </w:rPr>
            </w:pPr>
            <w:r w:rsidRPr="008B4F90">
              <w:rPr>
                <w:rFonts w:ascii="Times New Roman" w:eastAsia="Times New Roman" w:hAnsi="Times New Roman" w:cs="Times New Roman"/>
                <w:sz w:val="24"/>
              </w:rPr>
              <w:t>Do celów energetycznych wykorzystuje się najczęściej:</w:t>
            </w:r>
          </w:p>
          <w:p w:rsidR="00637C3A" w:rsidRPr="008B4F90" w:rsidRDefault="00637C3A" w:rsidP="00637C3A">
            <w:pPr>
              <w:spacing w:line="276" w:lineRule="auto"/>
              <w:jc w:val="left"/>
              <w:rPr>
                <w:sz w:val="20"/>
              </w:rPr>
            </w:pPr>
            <w:r w:rsidRPr="008B4F90">
              <w:rPr>
                <w:rFonts w:ascii="Times New Roman" w:eastAsia="Times New Roman" w:hAnsi="Times New Roman" w:cs="Times New Roman"/>
                <w:sz w:val="24"/>
              </w:rPr>
              <w:t>-drewno o niskiej jakości technologicznej oraz odpadowe</w:t>
            </w:r>
          </w:p>
          <w:p w:rsidR="00637C3A" w:rsidRPr="008B4F90" w:rsidRDefault="00637C3A" w:rsidP="00637C3A">
            <w:pPr>
              <w:spacing w:line="276" w:lineRule="auto"/>
              <w:jc w:val="left"/>
              <w:rPr>
                <w:sz w:val="20"/>
              </w:rPr>
            </w:pPr>
            <w:r w:rsidRPr="008B4F90">
              <w:rPr>
                <w:rFonts w:ascii="Times New Roman" w:eastAsia="Times New Roman" w:hAnsi="Times New Roman" w:cs="Times New Roman"/>
                <w:sz w:val="24"/>
              </w:rPr>
              <w:t xml:space="preserve">    odchody zwierząt</w:t>
            </w:r>
          </w:p>
          <w:p w:rsidR="00637C3A" w:rsidRPr="008B4F90" w:rsidRDefault="00637C3A" w:rsidP="00637C3A">
            <w:pPr>
              <w:spacing w:line="276" w:lineRule="auto"/>
              <w:jc w:val="left"/>
              <w:rPr>
                <w:sz w:val="20"/>
              </w:rPr>
            </w:pPr>
            <w:r w:rsidRPr="008B4F90">
              <w:rPr>
                <w:rFonts w:ascii="Times New Roman" w:eastAsia="Times New Roman" w:hAnsi="Times New Roman" w:cs="Times New Roman"/>
                <w:sz w:val="24"/>
              </w:rPr>
              <w:t>-osady ściekowe</w:t>
            </w:r>
          </w:p>
          <w:p w:rsidR="00637C3A" w:rsidRPr="008B4F90" w:rsidRDefault="00637C3A" w:rsidP="00637C3A">
            <w:pPr>
              <w:spacing w:line="276" w:lineRule="auto"/>
              <w:jc w:val="left"/>
              <w:rPr>
                <w:sz w:val="20"/>
              </w:rPr>
            </w:pPr>
            <w:r w:rsidRPr="008B4F90">
              <w:rPr>
                <w:rFonts w:ascii="Times New Roman" w:eastAsia="Times New Roman" w:hAnsi="Times New Roman" w:cs="Times New Roman"/>
                <w:sz w:val="24"/>
              </w:rPr>
              <w:t>-słomę, makuchy i inne odpady produkcji rolniczej</w:t>
            </w:r>
          </w:p>
          <w:p w:rsidR="00637C3A" w:rsidRPr="008B4F90" w:rsidRDefault="00637C3A" w:rsidP="00637C3A">
            <w:pPr>
              <w:spacing w:line="276" w:lineRule="auto"/>
              <w:jc w:val="left"/>
              <w:rPr>
                <w:sz w:val="20"/>
              </w:rPr>
            </w:pPr>
            <w:r w:rsidRPr="008B4F90">
              <w:rPr>
                <w:rFonts w:ascii="Times New Roman" w:eastAsia="Times New Roman" w:hAnsi="Times New Roman" w:cs="Times New Roman"/>
                <w:sz w:val="24"/>
              </w:rPr>
              <w:t>-wodorosty uprawiane specjalnie w celach energetycznych</w:t>
            </w:r>
          </w:p>
          <w:p w:rsidR="00637C3A" w:rsidRPr="008B4F90" w:rsidRDefault="00637C3A" w:rsidP="00637C3A">
            <w:pPr>
              <w:spacing w:line="276" w:lineRule="auto"/>
              <w:jc w:val="left"/>
              <w:rPr>
                <w:sz w:val="20"/>
              </w:rPr>
            </w:pPr>
            <w:r w:rsidRPr="008B4F90">
              <w:rPr>
                <w:rFonts w:ascii="Times New Roman" w:eastAsia="Times New Roman" w:hAnsi="Times New Roman" w:cs="Times New Roman"/>
                <w:sz w:val="24"/>
              </w:rPr>
              <w:t>-odpady organiczne np. wysłodki buraczane, łodygi kukurydzy, trawy, lucerny</w:t>
            </w:r>
          </w:p>
          <w:p w:rsidR="00637C3A" w:rsidRDefault="00637C3A" w:rsidP="00637C3A">
            <w:pPr>
              <w:spacing w:line="276" w:lineRule="auto"/>
              <w:jc w:val="left"/>
              <w:rPr>
                <w:rFonts w:ascii="Times New Roman" w:eastAsia="Times New Roman" w:hAnsi="Times New Roman" w:cs="Times New Roman"/>
                <w:sz w:val="24"/>
              </w:rPr>
            </w:pPr>
            <w:r w:rsidRPr="008B4F90">
              <w:rPr>
                <w:rFonts w:ascii="Times New Roman" w:eastAsia="Times New Roman" w:hAnsi="Times New Roman" w:cs="Times New Roman"/>
                <w:sz w:val="24"/>
              </w:rPr>
              <w:t>-oleje roślinne i tłuszcze zwierzęce</w:t>
            </w:r>
          </w:p>
          <w:p w:rsidR="00637C3A" w:rsidRDefault="00637C3A" w:rsidP="00637C3A">
            <w:pPr>
              <w:spacing w:line="276" w:lineRule="auto"/>
              <w:jc w:val="left"/>
              <w:rPr>
                <w:rFonts w:ascii="Times New Roman" w:eastAsia="Times New Roman" w:hAnsi="Times New Roman" w:cs="Times New Roman"/>
                <w:sz w:val="24"/>
              </w:rPr>
            </w:pPr>
          </w:p>
          <w:p w:rsidR="00637C3A" w:rsidRPr="008B4F90" w:rsidRDefault="00637C3A" w:rsidP="00637C3A">
            <w:pPr>
              <w:spacing w:line="276" w:lineRule="auto"/>
              <w:jc w:val="left"/>
              <w:rPr>
                <w:sz w:val="20"/>
              </w:rPr>
            </w:pPr>
            <w:r w:rsidRPr="008B4F90">
              <w:rPr>
                <w:rFonts w:ascii="Times New Roman" w:eastAsia="Times New Roman" w:hAnsi="Times New Roman" w:cs="Times New Roman"/>
                <w:sz w:val="24"/>
              </w:rPr>
              <w:t>Spalanie biomasy jest uważane za korzystniejsze dla środowiska niż spalanie paliw kopalnych, gdyż zawartość szkodliwych pierwiastków (przede wszystkim siarki) w biomasie jest niższa.</w:t>
            </w:r>
          </w:p>
          <w:p w:rsidR="00637C3A" w:rsidRPr="008B4F90" w:rsidRDefault="00637C3A" w:rsidP="00637C3A">
            <w:pPr>
              <w:spacing w:line="276" w:lineRule="auto"/>
              <w:jc w:val="left"/>
              <w:rPr>
                <w:sz w:val="20"/>
              </w:rPr>
            </w:pPr>
            <w:r w:rsidRPr="008B4F90">
              <w:rPr>
                <w:rFonts w:ascii="Times New Roman" w:eastAsia="Times New Roman" w:hAnsi="Times New Roman" w:cs="Times New Roman"/>
                <w:sz w:val="24"/>
              </w:rPr>
              <w:t>Wadą stosowania biomasy do uzyskiwania energii jest wydzielanie szkodliwych substancji podczas spalania białek i tłuszczów.</w:t>
            </w:r>
          </w:p>
          <w:p w:rsidR="00637C3A" w:rsidRDefault="00637C3A" w:rsidP="00637C3A">
            <w:pPr>
              <w:spacing w:line="276" w:lineRule="auto"/>
              <w:jc w:val="left"/>
              <w:rPr>
                <w:rFonts w:ascii="Times New Roman" w:eastAsia="Times New Roman" w:hAnsi="Times New Roman" w:cs="Times New Roman"/>
                <w:sz w:val="24"/>
              </w:rPr>
            </w:pPr>
            <w:r w:rsidRPr="008B4F90">
              <w:rPr>
                <w:rFonts w:ascii="Times New Roman" w:eastAsia="Times New Roman" w:hAnsi="Times New Roman" w:cs="Times New Roman"/>
                <w:sz w:val="24"/>
              </w:rPr>
              <w:t xml:space="preserve">Największy w Polsce kocioł opalany biomasą znajduje się w Elektrowni Połaniec. W większości polskich elektrowni prowadzone jest </w:t>
            </w:r>
            <w:proofErr w:type="spellStart"/>
            <w:r w:rsidRPr="008B4F90">
              <w:rPr>
                <w:rFonts w:ascii="Times New Roman" w:eastAsia="Times New Roman" w:hAnsi="Times New Roman" w:cs="Times New Roman"/>
                <w:sz w:val="24"/>
              </w:rPr>
              <w:t>współspalanie</w:t>
            </w:r>
            <w:proofErr w:type="spellEnd"/>
            <w:r w:rsidRPr="008B4F90">
              <w:rPr>
                <w:rFonts w:ascii="Times New Roman" w:eastAsia="Times New Roman" w:hAnsi="Times New Roman" w:cs="Times New Roman"/>
                <w:sz w:val="24"/>
              </w:rPr>
              <w:t>, czyli spalanie węgla z dodatkiem biomasy, a nie czystej biomasy. W związku z brakiem odpowiedniej wentylacji linii technologicznych w latach 2005-2012 doszło do szeregu pożarów i wybuchów, w tym z ofiarami śmiertelnymi.</w:t>
            </w:r>
          </w:p>
          <w:p w:rsidR="00637C3A" w:rsidRPr="008B4F90" w:rsidRDefault="00637C3A" w:rsidP="00637C3A">
            <w:pPr>
              <w:spacing w:line="276" w:lineRule="auto"/>
              <w:jc w:val="left"/>
              <w:rPr>
                <w:sz w:val="20"/>
              </w:rPr>
            </w:pPr>
          </w:p>
          <w:p w:rsidR="00BB085D" w:rsidRDefault="00637C3A" w:rsidP="00BB085D">
            <w:pPr>
              <w:rPr>
                <w:sz w:val="20"/>
              </w:rPr>
            </w:pPr>
            <w:r w:rsidRPr="008B4F90">
              <w:rPr>
                <w:sz w:val="20"/>
              </w:rPr>
              <w:object w:dxaOrig="4379" w:dyaOrig="2595">
                <v:shape id="_x0000_i1036" type="#_x0000_t75" style="width:211.05pt;height:125.4pt;visibility:visible;mso-wrap-style:square" o:ole="">
                  <v:imagedata r:id="rId27" o:title=""/>
                </v:shape>
                <o:OLEObject Type="Embed" ProgID="StaticDib" ShapeID="_x0000_i1036" DrawAspect="Content" ObjectID="_1484226778" r:id="rId28"/>
              </w:object>
            </w:r>
          </w:p>
          <w:p w:rsidR="00BB085D" w:rsidRDefault="00BB085D" w:rsidP="00BB085D">
            <w:pPr>
              <w:rPr>
                <w:sz w:val="20"/>
              </w:rPr>
            </w:pPr>
          </w:p>
          <w:p w:rsidR="00BB085D" w:rsidRDefault="00BB085D" w:rsidP="00BB085D">
            <w:pPr>
              <w:rPr>
                <w:sz w:val="20"/>
              </w:rPr>
            </w:pPr>
          </w:p>
          <w:p w:rsidR="00637C3A" w:rsidRDefault="00637C3A" w:rsidP="00021A7B">
            <w:pPr>
              <w:jc w:val="left"/>
              <w:rPr>
                <w:rFonts w:ascii="Times New Roman" w:eastAsia="Times New Roman" w:hAnsi="Times New Roman" w:cs="Times New Roman"/>
                <w:sz w:val="24"/>
              </w:rPr>
            </w:pPr>
            <w:r w:rsidRPr="008B4F90">
              <w:rPr>
                <w:rFonts w:ascii="Times New Roman" w:eastAsia="Times New Roman" w:hAnsi="Times New Roman" w:cs="Times New Roman"/>
                <w:b/>
                <w:sz w:val="24"/>
              </w:rPr>
              <w:t xml:space="preserve">Energetyka słoneczna </w:t>
            </w:r>
            <w:r w:rsidRPr="008B4F90">
              <w:rPr>
                <w:rFonts w:ascii="Times New Roman" w:eastAsia="Times New Roman" w:hAnsi="Times New Roman" w:cs="Times New Roman"/>
                <w:sz w:val="24"/>
              </w:rPr>
              <w:t>– gałąź przemysłu zajmująca się wykorzystaniem energii promieniowania słonecznego zaliczanej do odnawialnych źródeł energii.</w:t>
            </w:r>
          </w:p>
          <w:p w:rsidR="00637C3A" w:rsidRDefault="00637C3A" w:rsidP="00637C3A">
            <w:pPr>
              <w:spacing w:line="276" w:lineRule="auto"/>
              <w:rPr>
                <w:rFonts w:ascii="Times New Roman" w:eastAsia="Times New Roman" w:hAnsi="Times New Roman" w:cs="Times New Roman"/>
                <w:sz w:val="24"/>
              </w:rPr>
            </w:pPr>
          </w:p>
          <w:p w:rsidR="00637C3A" w:rsidRDefault="00637C3A" w:rsidP="00637C3A">
            <w:pPr>
              <w:rPr>
                <w:sz w:val="20"/>
              </w:rPr>
            </w:pPr>
            <w:r w:rsidRPr="008B4F90">
              <w:rPr>
                <w:sz w:val="20"/>
              </w:rPr>
              <w:object w:dxaOrig="3960" w:dyaOrig="2865">
                <v:shape id="_x0000_i1037" type="#_x0000_t75" style="width:161.4pt;height:116.7pt;visibility:visible;mso-wrap-style:square" o:ole="">
                  <v:imagedata r:id="rId29" o:title=""/>
                </v:shape>
                <o:OLEObject Type="Embed" ProgID="StaticDib" ShapeID="_x0000_i1037" DrawAspect="Content" ObjectID="_1484226779" r:id="rId30"/>
              </w:object>
            </w:r>
          </w:p>
          <w:p w:rsidR="00637C3A" w:rsidRDefault="00637C3A" w:rsidP="00637C3A">
            <w:pPr>
              <w:rPr>
                <w:sz w:val="20"/>
              </w:rPr>
            </w:pPr>
          </w:p>
          <w:p w:rsidR="00637C3A" w:rsidRDefault="00637C3A" w:rsidP="00637C3A">
            <w:pPr>
              <w:jc w:val="left"/>
              <w:rPr>
                <w:rFonts w:ascii="Times New Roman" w:eastAsia="Times New Roman" w:hAnsi="Times New Roman" w:cs="Times New Roman"/>
                <w:sz w:val="24"/>
              </w:rPr>
            </w:pPr>
            <w:r w:rsidRPr="008B4F90">
              <w:rPr>
                <w:rFonts w:ascii="Times New Roman" w:eastAsia="Times New Roman" w:hAnsi="Times New Roman" w:cs="Times New Roman"/>
                <w:b/>
                <w:sz w:val="24"/>
              </w:rPr>
              <w:t xml:space="preserve">Energia wiatru </w:t>
            </w:r>
            <w:r w:rsidRPr="008B4F90">
              <w:rPr>
                <w:rFonts w:ascii="Times New Roman" w:eastAsia="Times New Roman" w:hAnsi="Times New Roman" w:cs="Times New Roman"/>
                <w:sz w:val="24"/>
              </w:rPr>
              <w:t>– energia kinetyczna przemieszczających się mas powietrza, zaliczana do odnawialnych źródeł energii. Jest przekształcana w energię elektryczną za pomocą turbin wiatrowych, jak również wykorzystywana jako energia mechaniczna w wiatrakach i pompach wiatrowych, oraz jako źródło napędu w jachtach żaglowych.</w:t>
            </w:r>
          </w:p>
          <w:p w:rsidR="00637C3A" w:rsidRDefault="00637C3A" w:rsidP="00637C3A">
            <w:pPr>
              <w:jc w:val="left"/>
              <w:rPr>
                <w:rFonts w:ascii="Times New Roman" w:eastAsia="Times New Roman" w:hAnsi="Times New Roman" w:cs="Times New Roman"/>
                <w:sz w:val="24"/>
              </w:rPr>
            </w:pPr>
          </w:p>
          <w:p w:rsidR="00637C3A" w:rsidRDefault="00637C3A" w:rsidP="00637C3A">
            <w:pPr>
              <w:rPr>
                <w:sz w:val="20"/>
              </w:rPr>
            </w:pPr>
            <w:r w:rsidRPr="008B4F90">
              <w:rPr>
                <w:sz w:val="20"/>
              </w:rPr>
              <w:object w:dxaOrig="4184" w:dyaOrig="2700">
                <v:shape id="_x0000_i1038" type="#_x0000_t75" style="width:175.05pt;height:112.95pt;visibility:visible;mso-wrap-style:square" o:ole="">
                  <v:imagedata r:id="rId31" o:title=""/>
                </v:shape>
                <o:OLEObject Type="Embed" ProgID="StaticDib" ShapeID="_x0000_i1038" DrawAspect="Content" ObjectID="_1484226780" r:id="rId32"/>
              </w:object>
            </w:r>
          </w:p>
          <w:p w:rsidR="00637C3A" w:rsidRDefault="00637C3A" w:rsidP="00637C3A">
            <w:pPr>
              <w:rPr>
                <w:rFonts w:ascii="Times New Roman" w:eastAsia="Times New Roman" w:hAnsi="Times New Roman" w:cs="Times New Roman"/>
                <w:b/>
                <w:i/>
                <w:color w:val="4F6228"/>
                <w:sz w:val="56"/>
                <w:u w:val="single"/>
              </w:rPr>
            </w:pPr>
          </w:p>
          <w:p w:rsidR="00637C3A" w:rsidRDefault="00637C3A" w:rsidP="00637C3A">
            <w:pPr>
              <w:rPr>
                <w:rFonts w:ascii="Times New Roman" w:eastAsia="Times New Roman" w:hAnsi="Times New Roman" w:cs="Times New Roman"/>
                <w:b/>
                <w:i/>
                <w:color w:val="4F6228"/>
                <w:sz w:val="48"/>
                <w:u w:val="single"/>
              </w:rPr>
            </w:pPr>
            <w:r w:rsidRPr="00637C3A">
              <w:rPr>
                <w:rFonts w:ascii="Times New Roman" w:eastAsia="Times New Roman" w:hAnsi="Times New Roman" w:cs="Times New Roman"/>
                <w:b/>
                <w:i/>
                <w:color w:val="4F6228"/>
                <w:sz w:val="48"/>
                <w:u w:val="single"/>
              </w:rPr>
              <w:t>Budynek autonomiczny</w:t>
            </w:r>
          </w:p>
          <w:p w:rsidR="00AC0C6B" w:rsidRPr="00637C3A" w:rsidRDefault="00AC0C6B" w:rsidP="00AC0C6B">
            <w:pPr>
              <w:spacing w:line="276" w:lineRule="auto"/>
              <w:rPr>
                <w:sz w:val="16"/>
              </w:rPr>
            </w:pPr>
          </w:p>
          <w:p w:rsidR="00AC0C6B" w:rsidRPr="008B4F90" w:rsidRDefault="00AC0C6B" w:rsidP="00AC0C6B">
            <w:pPr>
              <w:spacing w:line="276" w:lineRule="auto"/>
              <w:rPr>
                <w:sz w:val="20"/>
              </w:rPr>
            </w:pPr>
            <w:r w:rsidRPr="008B4F90">
              <w:rPr>
                <w:rFonts w:ascii="Times New Roman" w:eastAsia="Times New Roman" w:hAnsi="Times New Roman" w:cs="Times New Roman"/>
                <w:sz w:val="24"/>
              </w:rPr>
              <w:t xml:space="preserve">Budynek autonomiczny (dom autonomiczny) – budynek zaprojektowany tak, by mógł funkcjonować niezależnie od zewnętrznej infrastruktury, to jest bez dostarczania z zewnątrz energii elektrycznej, wody oraz bez odbierania ścieków </w:t>
            </w:r>
            <w:r>
              <w:rPr>
                <w:rFonts w:ascii="Times New Roman" w:eastAsia="Times New Roman" w:hAnsi="Times New Roman" w:cs="Times New Roman"/>
                <w:sz w:val="24"/>
              </w:rPr>
              <w:br/>
            </w:r>
            <w:r w:rsidRPr="008B4F90">
              <w:rPr>
                <w:rFonts w:ascii="Times New Roman" w:eastAsia="Times New Roman" w:hAnsi="Times New Roman" w:cs="Times New Roman"/>
                <w:sz w:val="24"/>
              </w:rPr>
              <w:t>i kanalizacji burzowej.</w:t>
            </w:r>
          </w:p>
          <w:p w:rsidR="00AC0C6B" w:rsidRDefault="00AC0C6B" w:rsidP="00AC0C6B">
            <w:pPr>
              <w:spacing w:line="276" w:lineRule="auto"/>
              <w:rPr>
                <w:rFonts w:ascii="Times New Roman" w:eastAsia="Times New Roman" w:hAnsi="Times New Roman" w:cs="Times New Roman"/>
                <w:sz w:val="24"/>
              </w:rPr>
            </w:pPr>
            <w:r w:rsidRPr="008B4F90">
              <w:rPr>
                <w:rFonts w:ascii="Times New Roman" w:eastAsia="Times New Roman" w:hAnsi="Times New Roman" w:cs="Times New Roman"/>
                <w:sz w:val="24"/>
              </w:rPr>
              <w:t xml:space="preserve">Zwolennicy budownictwa autonomicznego wśród jego zalet wymieniają mniejszy jego wpływ na środowisko i koszty utrzymania oraz większe poczucie </w:t>
            </w:r>
            <w:r w:rsidRPr="008B4F90">
              <w:rPr>
                <w:rFonts w:ascii="Times New Roman" w:eastAsia="Times New Roman" w:hAnsi="Times New Roman" w:cs="Times New Roman"/>
                <w:sz w:val="24"/>
              </w:rPr>
              <w:lastRenderedPageBreak/>
              <w:t>bezpieczeństwa przez użytkujących. Ostatnia zaleta wynika z niezależności domu</w:t>
            </w:r>
          </w:p>
          <w:tbl>
            <w:tblPr>
              <w:tblpPr w:leftFromText="141" w:rightFromText="141" w:vertAnchor="page" w:horzAnchor="margin" w:tblpY="6995"/>
              <w:tblOverlap w:val="never"/>
              <w:tblW w:w="2974" w:type="dxa"/>
              <w:tblCellMar>
                <w:left w:w="10" w:type="dxa"/>
                <w:right w:w="10" w:type="dxa"/>
              </w:tblCellMar>
              <w:tblLook w:val="0000"/>
            </w:tblPr>
            <w:tblGrid>
              <w:gridCol w:w="1429"/>
              <w:gridCol w:w="1545"/>
            </w:tblGrid>
            <w:tr w:rsidR="00AC0C6B" w:rsidRPr="008B4F90" w:rsidTr="00C66E90">
              <w:trPr>
                <w:trHeight w:val="2690"/>
              </w:trPr>
              <w:tc>
                <w:tcPr>
                  <w:tcW w:w="1429" w:type="dxa"/>
                  <w:vMerge w:val="restart"/>
                  <w:tcBorders>
                    <w:top w:val="single" w:sz="4" w:space="0" w:color="000000"/>
                    <w:left w:val="single" w:sz="2" w:space="0" w:color="836967"/>
                    <w:bottom w:val="single" w:sz="4" w:space="0" w:color="000000"/>
                    <w:right w:val="single" w:sz="4" w:space="0" w:color="000000"/>
                  </w:tcBorders>
                  <w:shd w:val="clear" w:color="auto" w:fill="FFFFFF"/>
                  <w:tcMar>
                    <w:left w:w="108" w:type="dxa"/>
                    <w:right w:w="108" w:type="dxa"/>
                  </w:tcMar>
                  <w:textDirection w:val="btLr"/>
                  <w:vAlign w:val="center"/>
                </w:tcPr>
                <w:p w:rsidR="00AC0C6B" w:rsidRPr="00AC0C6B" w:rsidRDefault="00AC0C6B" w:rsidP="00AC0C6B">
                  <w:pPr>
                    <w:spacing w:line="360" w:lineRule="auto"/>
                    <w:ind w:left="113" w:right="113"/>
                    <w:rPr>
                      <w:b/>
                      <w:sz w:val="20"/>
                    </w:rPr>
                  </w:pPr>
                  <w:r w:rsidRPr="00AC0C6B">
                    <w:rPr>
                      <w:b/>
                      <w:sz w:val="20"/>
                    </w:rPr>
                    <w:t>EKOLOGIA –RATUJ Z NAMI ZIEMIĘ</w:t>
                  </w:r>
                </w:p>
                <w:p w:rsidR="00AC0C6B" w:rsidRPr="008B4F90" w:rsidRDefault="00AC0C6B" w:rsidP="00AC0C6B">
                  <w:pPr>
                    <w:spacing w:line="360" w:lineRule="auto"/>
                    <w:ind w:left="113" w:right="113"/>
                    <w:rPr>
                      <w:sz w:val="20"/>
                    </w:rPr>
                  </w:pPr>
                  <w:r w:rsidRPr="00AC0C6B">
                    <w:rPr>
                      <w:b/>
                      <w:sz w:val="20"/>
                    </w:rPr>
                    <w:t>KUPONIK SZCZĘŚCIA</w:t>
                  </w:r>
                </w:p>
              </w:tc>
              <w:tc>
                <w:tcPr>
                  <w:tcW w:w="1545" w:type="dxa"/>
                  <w:tcBorders>
                    <w:top w:val="single" w:sz="4" w:space="0" w:color="000000"/>
                    <w:left w:val="single" w:sz="2" w:space="0" w:color="836967"/>
                    <w:bottom w:val="single" w:sz="4" w:space="0" w:color="000000"/>
                    <w:right w:val="single" w:sz="4" w:space="0" w:color="000000"/>
                  </w:tcBorders>
                  <w:shd w:val="clear" w:color="auto" w:fill="FFFFFF"/>
                  <w:tcMar>
                    <w:left w:w="108" w:type="dxa"/>
                    <w:right w:w="108" w:type="dxa"/>
                  </w:tcMar>
                </w:tcPr>
                <w:p w:rsidR="00AC0C6B" w:rsidRPr="008B4F90" w:rsidRDefault="00AC0C6B" w:rsidP="00C0507E">
                  <w:pPr>
                    <w:rPr>
                      <w:sz w:val="20"/>
                    </w:rPr>
                  </w:pPr>
                </w:p>
                <w:p w:rsidR="00AC0C6B" w:rsidRPr="008B4F90" w:rsidRDefault="00AC0C6B" w:rsidP="00C0507E">
                  <w:pPr>
                    <w:rPr>
                      <w:sz w:val="20"/>
                    </w:rPr>
                  </w:pPr>
                </w:p>
                <w:p w:rsidR="00AC0C6B" w:rsidRPr="008B4F90" w:rsidRDefault="00AC0C6B" w:rsidP="00C0507E">
                  <w:pPr>
                    <w:rPr>
                      <w:sz w:val="20"/>
                    </w:rPr>
                  </w:pPr>
                  <w:r w:rsidRPr="008B4F90">
                    <w:rPr>
                      <w:sz w:val="20"/>
                    </w:rPr>
                    <w:object w:dxaOrig="1065" w:dyaOrig="1065">
                      <v:shape id="_x0000_i1039" type="#_x0000_t75" style="width:65.8pt;height:65.8pt;visibility:visible;mso-wrap-style:square" o:ole="">
                        <v:imagedata r:id="rId33" o:title=""/>
                      </v:shape>
                      <o:OLEObject Type="Embed" ProgID="StaticDib" ShapeID="_x0000_i1039" DrawAspect="Content" ObjectID="_1484226781" r:id="rId34"/>
                    </w:object>
                  </w:r>
                </w:p>
                <w:p w:rsidR="00AC0C6B" w:rsidRPr="008B4F90" w:rsidRDefault="00AC0C6B" w:rsidP="00C0507E">
                  <w:pPr>
                    <w:rPr>
                      <w:sz w:val="20"/>
                    </w:rPr>
                  </w:pPr>
                </w:p>
                <w:p w:rsidR="00AC0C6B" w:rsidRPr="008B4F90" w:rsidRDefault="00AC0C6B" w:rsidP="00C0507E">
                  <w:pPr>
                    <w:rPr>
                      <w:sz w:val="20"/>
                    </w:rPr>
                  </w:pPr>
                </w:p>
                <w:p w:rsidR="00AC0C6B" w:rsidRPr="008B4F90" w:rsidRDefault="00AC0C6B" w:rsidP="00C0507E">
                  <w:pPr>
                    <w:rPr>
                      <w:sz w:val="20"/>
                    </w:rPr>
                  </w:pPr>
                </w:p>
                <w:p w:rsidR="00AC0C6B" w:rsidRPr="008B4F90" w:rsidRDefault="00AC0C6B" w:rsidP="00C0507E">
                  <w:pPr>
                    <w:rPr>
                      <w:sz w:val="20"/>
                    </w:rPr>
                  </w:pPr>
                </w:p>
                <w:p w:rsidR="00AC0C6B" w:rsidRPr="008B4F90" w:rsidRDefault="00AC0C6B" w:rsidP="00C0507E">
                  <w:pPr>
                    <w:rPr>
                      <w:sz w:val="20"/>
                    </w:rPr>
                  </w:pPr>
                </w:p>
                <w:p w:rsidR="00AC0C6B" w:rsidRPr="008B4F90" w:rsidRDefault="00AC0C6B" w:rsidP="00C0507E">
                  <w:pPr>
                    <w:rPr>
                      <w:sz w:val="20"/>
                    </w:rPr>
                  </w:pPr>
                </w:p>
                <w:p w:rsidR="00AC0C6B" w:rsidRPr="008B4F90" w:rsidRDefault="00AC0C6B" w:rsidP="00C0507E">
                  <w:pPr>
                    <w:rPr>
                      <w:sz w:val="20"/>
                    </w:rPr>
                  </w:pPr>
                </w:p>
              </w:tc>
            </w:tr>
            <w:tr w:rsidR="00AC0C6B" w:rsidTr="00C66E90">
              <w:trPr>
                <w:trHeight w:val="282"/>
              </w:trPr>
              <w:tc>
                <w:tcPr>
                  <w:tcW w:w="1429" w:type="dxa"/>
                  <w:vMerge/>
                  <w:tcBorders>
                    <w:top w:val="single" w:sz="4" w:space="0" w:color="000000"/>
                    <w:left w:val="single" w:sz="2" w:space="0" w:color="836967"/>
                    <w:bottom w:val="single" w:sz="4" w:space="0" w:color="000000"/>
                    <w:right w:val="single" w:sz="4" w:space="0" w:color="000000"/>
                  </w:tcBorders>
                  <w:shd w:val="clear" w:color="auto" w:fill="FFFFFF"/>
                  <w:tcMar>
                    <w:left w:w="108" w:type="dxa"/>
                    <w:right w:w="108" w:type="dxa"/>
                  </w:tcMar>
                </w:tcPr>
                <w:p w:rsidR="00AC0C6B" w:rsidRDefault="00AC0C6B" w:rsidP="00C0507E">
                  <w:pPr>
                    <w:spacing w:after="200" w:line="276" w:lineRule="auto"/>
                  </w:pPr>
                  <w:r>
                    <w:rPr>
                      <w:rFonts w:eastAsia="Calibri" w:cs="Calibri"/>
                    </w:rPr>
                    <w:t xml:space="preserve"> </w:t>
                  </w:r>
                </w:p>
              </w:tc>
              <w:tc>
                <w:tcPr>
                  <w:tcW w:w="1545" w:type="dxa"/>
                  <w:tcBorders>
                    <w:top w:val="single" w:sz="4" w:space="0" w:color="000000"/>
                    <w:left w:val="single" w:sz="2" w:space="0" w:color="836967"/>
                    <w:bottom w:val="single" w:sz="4" w:space="0" w:color="000000"/>
                    <w:right w:val="single" w:sz="4" w:space="0" w:color="000000"/>
                  </w:tcBorders>
                  <w:shd w:val="clear" w:color="auto" w:fill="FFFFFF"/>
                  <w:tcMar>
                    <w:left w:w="108" w:type="dxa"/>
                    <w:right w:w="108" w:type="dxa"/>
                  </w:tcMar>
                </w:tcPr>
                <w:p w:rsidR="00AC0C6B" w:rsidRDefault="00AC0C6B" w:rsidP="00C0507E">
                  <w:r>
                    <w:rPr>
                      <w:rFonts w:eastAsia="Calibri" w:cs="Calibri"/>
                    </w:rPr>
                    <w:t>Styczeń 2015</w:t>
                  </w:r>
                </w:p>
              </w:tc>
            </w:tr>
          </w:tbl>
          <w:p w:rsidR="00C66E90" w:rsidRDefault="00C66E90" w:rsidP="00AC0C6B">
            <w:pPr>
              <w:spacing w:line="276" w:lineRule="auto"/>
              <w:rPr>
                <w:rFonts w:ascii="Times New Roman" w:eastAsia="Times New Roman" w:hAnsi="Times New Roman" w:cs="Times New Roman"/>
                <w:noProof/>
                <w:sz w:val="24"/>
              </w:rPr>
            </w:pPr>
            <w:r>
              <w:rPr>
                <w:rFonts w:ascii="Times New Roman" w:eastAsia="Times New Roman" w:hAnsi="Times New Roman" w:cs="Times New Roman"/>
                <w:noProof/>
                <w:sz w:val="24"/>
              </w:rPr>
              <w:t>Rozwiaż krzyżówkę</w:t>
            </w:r>
          </w:p>
          <w:p w:rsidR="00637C3A" w:rsidRDefault="00AC0C6B" w:rsidP="00AC0C6B">
            <w:pPr>
              <w:spacing w:line="276" w:lineRule="auto"/>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3466465" cy="3329940"/>
                  <wp:effectExtent l="19050" t="0" r="635"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srcRect/>
                          <a:stretch>
                            <a:fillRect/>
                          </a:stretch>
                        </pic:blipFill>
                        <pic:spPr bwMode="auto">
                          <a:xfrm>
                            <a:off x="0" y="0"/>
                            <a:ext cx="3466465" cy="3329940"/>
                          </a:xfrm>
                          <a:prstGeom prst="rect">
                            <a:avLst/>
                          </a:prstGeom>
                          <a:noFill/>
                          <a:ln w="9525">
                            <a:noFill/>
                            <a:miter lim="800000"/>
                            <a:headEnd/>
                            <a:tailEnd/>
                          </a:ln>
                        </pic:spPr>
                      </pic:pic>
                    </a:graphicData>
                  </a:graphic>
                </wp:inline>
              </w:drawing>
            </w:r>
            <w:r w:rsidRPr="008B4F90">
              <w:rPr>
                <w:rFonts w:ascii="Times New Roman" w:eastAsia="Times New Roman" w:hAnsi="Times New Roman" w:cs="Times New Roman"/>
                <w:sz w:val="24"/>
              </w:rPr>
              <w:t xml:space="preserve"> </w:t>
            </w:r>
          </w:p>
          <w:p w:rsidR="00C66E90" w:rsidRDefault="00B44918" w:rsidP="00C66E90">
            <w:pPr>
              <w:spacing w:line="276" w:lineRule="auto"/>
              <w:jc w:val="left"/>
              <w:rPr>
                <w:rFonts w:ascii="Times New Roman" w:eastAsia="Times New Roman" w:hAnsi="Times New Roman" w:cs="Times New Roman"/>
                <w:sz w:val="24"/>
              </w:rPr>
            </w:pPr>
            <w:r>
              <w:rPr>
                <w:rFonts w:ascii="Times New Roman" w:eastAsia="Times New Roman" w:hAnsi="Times New Roman" w:cs="Times New Roman"/>
                <w:noProof/>
                <w:sz w:val="24"/>
              </w:rPr>
              <w:pict>
                <v:shapetype id="_x0000_t202" coordsize="21600,21600" o:spt="202" path="m,l,21600r21600,l21600,xe">
                  <v:stroke joinstyle="miter"/>
                  <v:path gradientshapeok="t" o:connecttype="rect"/>
                </v:shapetype>
                <v:shape id="_x0000_s1026" type="#_x0000_t202" style="position:absolute;margin-left:42.15pt;margin-top:14.6pt;width:265.55pt;height:40.2pt;z-index:251658240" strokecolor="white [3212]">
                  <v:textbox>
                    <w:txbxContent>
                      <w:p w:rsidR="00C66E90" w:rsidRDefault="00C66E90">
                        <w:r>
                          <w:rPr>
                            <w:rFonts w:ascii="Times New Roman" w:eastAsia="Times New Roman" w:hAnsi="Times New Roman" w:cs="Times New Roman"/>
                            <w:noProof/>
                            <w:color w:val="92D050"/>
                            <w:sz w:val="72"/>
                          </w:rPr>
                          <w:drawing>
                            <wp:inline distT="0" distB="0" distL="0" distR="0">
                              <wp:extent cx="3170555" cy="403860"/>
                              <wp:effectExtent l="19050" t="0" r="0" b="0"/>
                              <wp:docPr id="2"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srcRect/>
                                      <a:stretch>
                                        <a:fillRect/>
                                      </a:stretch>
                                    </pic:blipFill>
                                    <pic:spPr bwMode="auto">
                                      <a:xfrm>
                                        <a:off x="0" y="0"/>
                                        <a:ext cx="3170555" cy="403860"/>
                                      </a:xfrm>
                                      <a:prstGeom prst="rect">
                                        <a:avLst/>
                                      </a:prstGeom>
                                      <a:noFill/>
                                      <a:ln w="9525">
                                        <a:noFill/>
                                        <a:miter lim="800000"/>
                                        <a:headEnd/>
                                        <a:tailEnd/>
                                      </a:ln>
                                    </pic:spPr>
                                  </pic:pic>
                                </a:graphicData>
                              </a:graphic>
                            </wp:inline>
                          </w:drawing>
                        </w:r>
                      </w:p>
                    </w:txbxContent>
                  </v:textbox>
                </v:shape>
              </w:pict>
            </w:r>
          </w:p>
          <w:p w:rsidR="00C66E90" w:rsidRDefault="00C66E90" w:rsidP="00C66E90">
            <w:pPr>
              <w:spacing w:line="276" w:lineRule="auto"/>
              <w:jc w:val="left"/>
              <w:rPr>
                <w:rFonts w:ascii="Times New Roman" w:eastAsia="Times New Roman" w:hAnsi="Times New Roman" w:cs="Times New Roman"/>
                <w:sz w:val="24"/>
              </w:rPr>
            </w:pPr>
            <w:r>
              <w:rPr>
                <w:rFonts w:ascii="Times New Roman" w:eastAsia="Times New Roman" w:hAnsi="Times New Roman" w:cs="Times New Roman"/>
                <w:sz w:val="24"/>
              </w:rPr>
              <w:t xml:space="preserve">Hasło: </w:t>
            </w:r>
          </w:p>
          <w:p w:rsidR="00C66E90" w:rsidRDefault="00C66E90" w:rsidP="00C66E90">
            <w:pPr>
              <w:spacing w:line="276" w:lineRule="auto"/>
              <w:jc w:val="left"/>
              <w:rPr>
                <w:rFonts w:ascii="Times New Roman" w:eastAsia="Times New Roman" w:hAnsi="Times New Roman" w:cs="Times New Roman"/>
                <w:sz w:val="24"/>
              </w:rPr>
            </w:pPr>
          </w:p>
          <w:p w:rsidR="00C66E90" w:rsidRPr="004E045E" w:rsidRDefault="00B44918" w:rsidP="00AC0C6B">
            <w:pPr>
              <w:spacing w:line="276" w:lineRule="auto"/>
              <w:rPr>
                <w:rFonts w:ascii="Times New Roman" w:eastAsia="Times New Roman" w:hAnsi="Times New Roman" w:cs="Times New Roman"/>
                <w:color w:val="92D050"/>
                <w:sz w:val="72"/>
              </w:rPr>
            </w:pPr>
            <w:r>
              <w:rPr>
                <w:rFonts w:ascii="Times New Roman" w:eastAsia="Times New Roman" w:hAnsi="Times New Roman" w:cs="Times New Roman"/>
                <w:noProof/>
                <w:color w:val="92D050"/>
                <w:sz w:val="72"/>
              </w:rPr>
              <w:pict>
                <v:shape id="_x0000_s1027" type="#_x0000_t202" style="position:absolute;left:0;text-align:left;margin-left:1pt;margin-top:7.2pt;width:235.65pt;height:195.45pt;z-index:251659264" strokecolor="white [3212]">
                  <v:textbox>
                    <w:txbxContent>
                      <w:p w:rsidR="00C66E90" w:rsidRDefault="00C66E90" w:rsidP="00C66E90">
                        <w:pPr>
                          <w:pStyle w:val="Akapitzlist"/>
                          <w:numPr>
                            <w:ilvl w:val="0"/>
                            <w:numId w:val="2"/>
                          </w:numPr>
                        </w:pPr>
                        <w:r>
                          <w:t>Np. Białowieska, Kampinoska.</w:t>
                        </w:r>
                      </w:p>
                      <w:p w:rsidR="00C66E90" w:rsidRDefault="00C66E90" w:rsidP="00C66E90">
                        <w:pPr>
                          <w:pStyle w:val="Akapitzlist"/>
                          <w:numPr>
                            <w:ilvl w:val="0"/>
                            <w:numId w:val="2"/>
                          </w:numPr>
                        </w:pPr>
                        <w:r>
                          <w:t>Kolor pojemnika na tworzywa sztuczne.</w:t>
                        </w:r>
                      </w:p>
                      <w:p w:rsidR="00C66E90" w:rsidRDefault="00C66E90" w:rsidP="00C66E90">
                        <w:pPr>
                          <w:pStyle w:val="Akapitzlist"/>
                          <w:numPr>
                            <w:ilvl w:val="0"/>
                            <w:numId w:val="2"/>
                          </w:numPr>
                        </w:pPr>
                        <w:r>
                          <w:t>Wykorzystywanie odpadów do wytwarzania nowych produktów.</w:t>
                        </w:r>
                      </w:p>
                      <w:p w:rsidR="00C66E90" w:rsidRDefault="00C66E90" w:rsidP="00C66E90">
                        <w:pPr>
                          <w:pStyle w:val="Akapitzlist"/>
                          <w:numPr>
                            <w:ilvl w:val="0"/>
                            <w:numId w:val="2"/>
                          </w:numPr>
                        </w:pPr>
                        <w:r>
                          <w:t>Pierwiastki chemiczne.</w:t>
                        </w:r>
                      </w:p>
                      <w:p w:rsidR="00C66E90" w:rsidRDefault="00C66E90" w:rsidP="00C66E90">
                        <w:pPr>
                          <w:pStyle w:val="Akapitzlist"/>
                          <w:numPr>
                            <w:ilvl w:val="0"/>
                            <w:numId w:val="2"/>
                          </w:numPr>
                        </w:pPr>
                        <w:r>
                          <w:t>Destrukcja, wycinka.</w:t>
                        </w:r>
                      </w:p>
                      <w:p w:rsidR="00C66E90" w:rsidRDefault="00C66E90" w:rsidP="00C66E90">
                        <w:pPr>
                          <w:pStyle w:val="Akapitzlist"/>
                          <w:numPr>
                            <w:ilvl w:val="0"/>
                            <w:numId w:val="2"/>
                          </w:numPr>
                        </w:pPr>
                        <w:r>
                          <w:t>Istota żywa.</w:t>
                        </w:r>
                      </w:p>
                      <w:p w:rsidR="00C66E90" w:rsidRDefault="00C66E90" w:rsidP="00C66E90">
                        <w:pPr>
                          <w:pStyle w:val="Akapitzlist"/>
                          <w:numPr>
                            <w:ilvl w:val="0"/>
                            <w:numId w:val="2"/>
                          </w:numPr>
                        </w:pPr>
                        <w:r>
                          <w:t>Nieprzydatne przedmioty.</w:t>
                        </w:r>
                      </w:p>
                      <w:p w:rsidR="00C66E90" w:rsidRDefault="00C66E90" w:rsidP="00C66E90">
                        <w:pPr>
                          <w:pStyle w:val="Akapitzlist"/>
                          <w:numPr>
                            <w:ilvl w:val="0"/>
                            <w:numId w:val="2"/>
                          </w:numPr>
                        </w:pPr>
                        <w:r>
                          <w:t>Organizacja, która działa na rzecz ochrony środowiska.</w:t>
                        </w:r>
                      </w:p>
                      <w:p w:rsidR="00C66E90" w:rsidRDefault="00C66E90" w:rsidP="00C66E90">
                        <w:pPr>
                          <w:pStyle w:val="Akapitzlist"/>
                          <w:numPr>
                            <w:ilvl w:val="0"/>
                            <w:numId w:val="2"/>
                          </w:numPr>
                        </w:pPr>
                        <w:r>
                          <w:t>Metoda, która usprawnia utylizację i odzysk odpadów.</w:t>
                        </w:r>
                      </w:p>
                      <w:p w:rsidR="00C66E90" w:rsidRDefault="00C66E90" w:rsidP="00C66E90">
                        <w:pPr>
                          <w:pStyle w:val="Akapitzlist"/>
                          <w:numPr>
                            <w:ilvl w:val="0"/>
                            <w:numId w:val="2"/>
                          </w:numPr>
                        </w:pPr>
                        <w:r>
                          <w:t>Gazowa powłoka otaczająca planetę.</w:t>
                        </w:r>
                      </w:p>
                    </w:txbxContent>
                  </v:textbox>
                </v:shape>
              </w:pict>
            </w:r>
          </w:p>
        </w:tc>
      </w:tr>
    </w:tbl>
    <w:p w:rsidR="00134024" w:rsidRDefault="00134024"/>
    <w:sectPr w:rsidR="00134024" w:rsidSect="004E045E">
      <w:pgSz w:w="16838" w:h="11906" w:orient="landscape"/>
      <w:pgMar w:top="397" w:right="397" w:bottom="397" w:left="39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31BF"/>
    <w:multiLevelType w:val="hybridMultilevel"/>
    <w:tmpl w:val="9E5A8CF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7EA00942"/>
    <w:multiLevelType w:val="multilevel"/>
    <w:tmpl w:val="CD107DE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drawingGridHorizontalSpacing w:val="110"/>
  <w:displayHorizontalDrawingGridEvery w:val="2"/>
  <w:characterSpacingControl w:val="doNotCompress"/>
  <w:compat/>
  <w:rsids>
    <w:rsidRoot w:val="004E045E"/>
    <w:rsid w:val="00021A7B"/>
    <w:rsid w:val="00134024"/>
    <w:rsid w:val="004E045E"/>
    <w:rsid w:val="005139B0"/>
    <w:rsid w:val="00637C3A"/>
    <w:rsid w:val="009C7998"/>
    <w:rsid w:val="00AC0C6B"/>
    <w:rsid w:val="00B44918"/>
    <w:rsid w:val="00B45A82"/>
    <w:rsid w:val="00BB085D"/>
    <w:rsid w:val="00C66E90"/>
    <w:rsid w:val="00EC758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12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45E"/>
    <w:pPr>
      <w:widowControl w:val="0"/>
      <w:suppressAutoHyphens/>
      <w:overflowPunct w:val="0"/>
      <w:autoSpaceDE w:val="0"/>
      <w:autoSpaceDN w:val="0"/>
      <w:spacing w:after="0" w:line="240" w:lineRule="auto"/>
      <w:jc w:val="left"/>
      <w:textAlignment w:val="baseline"/>
    </w:pPr>
    <w:rPr>
      <w:rFonts w:ascii="Calibri" w:eastAsiaTheme="minorEastAsia" w:hAnsi="Calibri"/>
      <w:kern w:val="3"/>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E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AC0C6B"/>
    <w:rPr>
      <w:rFonts w:ascii="Tahoma" w:hAnsi="Tahoma" w:cs="Tahoma"/>
      <w:sz w:val="16"/>
      <w:szCs w:val="16"/>
    </w:rPr>
  </w:style>
  <w:style w:type="character" w:customStyle="1" w:styleId="TekstdymkaZnak">
    <w:name w:val="Tekst dymka Znak"/>
    <w:basedOn w:val="Domylnaczcionkaakapitu"/>
    <w:link w:val="Tekstdymka"/>
    <w:uiPriority w:val="99"/>
    <w:semiHidden/>
    <w:rsid w:val="00AC0C6B"/>
    <w:rPr>
      <w:rFonts w:ascii="Tahoma" w:eastAsiaTheme="minorEastAsia" w:hAnsi="Tahoma" w:cs="Tahoma"/>
      <w:kern w:val="3"/>
      <w:sz w:val="16"/>
      <w:szCs w:val="16"/>
      <w:lang w:eastAsia="pl-PL"/>
    </w:rPr>
  </w:style>
  <w:style w:type="paragraph" w:styleId="Akapitzlist">
    <w:name w:val="List Paragraph"/>
    <w:basedOn w:val="Normalny"/>
    <w:uiPriority w:val="34"/>
    <w:qFormat/>
    <w:rsid w:val="00C66E9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15.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image" Target="media/image17.png"/><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1801</Words>
  <Characters>10809</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Ania</cp:lastModifiedBy>
  <cp:revision>2</cp:revision>
  <dcterms:created xsi:type="dcterms:W3CDTF">2015-01-31T15:26:00Z</dcterms:created>
  <dcterms:modified xsi:type="dcterms:W3CDTF">2015-01-31T15:26:00Z</dcterms:modified>
</cp:coreProperties>
</file>